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pacing w:before="60" w:after="60"/>
        <w:outlineLvl w:val="0"/>
        <w:rPr>
          <w:rFonts w:eastAsia="宋体" w:cs="Arial"/>
          <w:sz w:val="24"/>
          <w:szCs w:val="24"/>
          <w:lang w:val="en-US" w:eastAsia="zh-CN"/>
        </w:rPr>
      </w:pPr>
      <w:r>
        <w:rPr>
          <w:rFonts w:eastAsia="宋体" w:cs="Arial"/>
          <w:sz w:val="24"/>
          <w:szCs w:val="24"/>
        </w:rPr>
        <w:t>3GPP TSG-RAN WG4 Meeting #116</w:t>
      </w:r>
      <w:r>
        <w:rPr>
          <w:rFonts w:hint="eastAsia" w:eastAsia="宋体" w:cs="Arial"/>
          <w:sz w:val="24"/>
          <w:szCs w:val="24"/>
        </w:rPr>
        <w:t xml:space="preserve">                                </w:t>
      </w:r>
      <w:r>
        <w:rPr>
          <w:rFonts w:eastAsia="宋体" w:cs="Arial"/>
          <w:sz w:val="24"/>
          <w:szCs w:val="24"/>
        </w:rPr>
        <w:t>R4-2</w:t>
      </w:r>
      <w:r>
        <w:rPr>
          <w:rFonts w:hint="eastAsia" w:eastAsia="宋体" w:cs="Arial"/>
          <w:sz w:val="24"/>
          <w:szCs w:val="24"/>
        </w:rPr>
        <w:t>5</w:t>
      </w:r>
      <w:r>
        <w:rPr>
          <w:rFonts w:hint="eastAsia" w:eastAsia="宋体" w:cs="Arial"/>
          <w:sz w:val="24"/>
          <w:szCs w:val="24"/>
          <w:lang w:val="en-US" w:eastAsia="zh-CN"/>
        </w:rPr>
        <w:t>11019</w:t>
      </w:r>
      <w:bookmarkStart w:id="1" w:name="_GoBack"/>
      <w:bookmarkEnd w:id="1"/>
      <w:r>
        <w:rPr>
          <w:rFonts w:hint="eastAsia" w:eastAsia="宋体" w:cs="Arial"/>
          <w:sz w:val="24"/>
          <w:szCs w:val="24"/>
        </w:rPr>
        <w:t xml:space="preserve">                                                          </w:t>
      </w:r>
    </w:p>
    <w:p>
      <w:pPr>
        <w:pStyle w:val="15"/>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r>
        <w:rPr>
          <w:rFonts w:eastAsia="宋体" w:cs="Arial"/>
          <w:sz w:val="24"/>
          <w:szCs w:val="24"/>
        </w:rPr>
        <w:t>Bangalore</w:t>
      </w:r>
      <w:r>
        <w:rPr>
          <w:rFonts w:hint="eastAsia" w:eastAsia="宋体" w:cs="Arial"/>
          <w:sz w:val="24"/>
          <w:szCs w:val="24"/>
        </w:rPr>
        <w:t>,</w:t>
      </w:r>
      <w:r>
        <w:rPr>
          <w:rFonts w:eastAsia="宋体" w:cs="Arial"/>
          <w:sz w:val="24"/>
          <w:szCs w:val="24"/>
        </w:rPr>
        <w:t xml:space="preserve"> India, 25</w:t>
      </w:r>
      <w:r>
        <w:rPr>
          <w:rFonts w:eastAsia="宋体" w:cs="Arial"/>
          <w:sz w:val="24"/>
          <w:szCs w:val="24"/>
          <w:vertAlign w:val="superscript"/>
        </w:rPr>
        <w:t>th</w:t>
      </w:r>
      <w:r>
        <w:rPr>
          <w:rFonts w:eastAsia="宋体" w:cs="Arial"/>
          <w:sz w:val="24"/>
          <w:szCs w:val="24"/>
        </w:rPr>
        <w:t xml:space="preserve"> – </w:t>
      </w:r>
      <w:r>
        <w:rPr>
          <w:rFonts w:hint="eastAsia" w:eastAsia="宋体" w:cs="Arial"/>
          <w:sz w:val="24"/>
          <w:szCs w:val="24"/>
        </w:rPr>
        <w:t>2</w:t>
      </w:r>
      <w:r>
        <w:rPr>
          <w:rFonts w:eastAsia="宋体" w:cs="Arial"/>
          <w:sz w:val="24"/>
          <w:szCs w:val="24"/>
        </w:rPr>
        <w:t>9</w:t>
      </w:r>
      <w:r>
        <w:rPr>
          <w:rFonts w:hint="eastAsia" w:eastAsia="宋体" w:cs="Arial"/>
          <w:sz w:val="24"/>
          <w:szCs w:val="24"/>
          <w:vertAlign w:val="superscript"/>
        </w:rPr>
        <w:t>th</w:t>
      </w:r>
      <w:r>
        <w:rPr>
          <w:rFonts w:eastAsia="宋体" w:cs="Arial"/>
          <w:sz w:val="24"/>
          <w:szCs w:val="24"/>
        </w:rPr>
        <w:t xml:space="preserve"> August,</w:t>
      </w:r>
      <w:r>
        <w:rPr>
          <w:rFonts w:hint="eastAsia" w:eastAsia="宋体" w:cs="Arial"/>
          <w:sz w:val="24"/>
          <w:szCs w:val="24"/>
          <w:lang w:val="en-US" w:eastAsia="zh-CN"/>
        </w:rPr>
        <w:t xml:space="preserve"> </w:t>
      </w:r>
      <w:r>
        <w:rPr>
          <w:rFonts w:ascii="Arial" w:hAnsi="Arial" w:eastAsia="宋体" w:cs="Arial"/>
          <w:b/>
          <w:sz w:val="24"/>
          <w:szCs w:val="24"/>
          <w:lang w:eastAsia="zh-CN"/>
        </w:rPr>
        <w:t>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cs="Arial"/>
          <w:b/>
          <w:sz w:val="24"/>
          <w:szCs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5"/>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aspects of AI/ML</w:t>
      </w:r>
      <w:r>
        <w:rPr>
          <w:rFonts w:eastAsia="宋体"/>
          <w:sz w:val="24"/>
          <w:lang w:val="en-US" w:eastAsia="zh-CN"/>
        </w:rPr>
        <w:t xml:space="preserve"> positioning </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7.17.5</w:t>
      </w:r>
    </w:p>
    <w:p>
      <w:pPr>
        <w:pStyle w:val="15"/>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9"/>
        <w:tabs>
          <w:tab w:val="left" w:pos="226"/>
          <w:tab w:val="left" w:pos="284"/>
          <w:tab w:val="left" w:pos="5103"/>
        </w:tabs>
        <w:snapToGrid w:val="0"/>
        <w:spacing w:before="160" w:beforeLines="50"/>
        <w:rPr>
          <w:rFonts w:eastAsia="宋体"/>
          <w:sz w:val="22"/>
          <w:szCs w:val="22"/>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r>
        <w:rPr>
          <w:rFonts w:hint="eastAsia"/>
          <w:sz w:val="22"/>
          <w:szCs w:val="22"/>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widowControl/>
              <w:numPr>
                <w:ilvl w:val="0"/>
                <w:numId w:val="4"/>
              </w:numPr>
              <w:suppressLineNumbers w:val="0"/>
              <w:spacing w:before="0" w:beforeAutospacing="0" w:after="0" w:afterAutospacing="0"/>
              <w:ind w:right="0"/>
              <w:rPr>
                <w:rFonts w:hint="default"/>
                <w:bCs/>
                <w:sz w:val="20"/>
              </w:rPr>
            </w:pPr>
            <w:r>
              <w:rPr>
                <w:rFonts w:hint="default"/>
                <w:bCs/>
                <w:sz w:val="20"/>
              </w:rPr>
              <w:t>Interoperability and testability aspects, e.g., (RAN4) - RAN4 only starts the work after there is sufficient progress on use case study in RAN1 and RAN2</w:t>
            </w:r>
          </w:p>
          <w:p>
            <w:pPr>
              <w:keepNext w:val="0"/>
              <w:keepLines w:val="0"/>
              <w:widowControl/>
              <w:numPr>
                <w:ilvl w:val="1"/>
                <w:numId w:val="4"/>
              </w:numPr>
              <w:suppressLineNumbers w:val="0"/>
              <w:spacing w:before="0" w:beforeAutospacing="0" w:after="0" w:afterAutospacing="0"/>
              <w:ind w:right="0"/>
              <w:rPr>
                <w:rFonts w:hint="default"/>
                <w:bCs/>
                <w:sz w:val="20"/>
              </w:rPr>
            </w:pPr>
            <w:r>
              <w:rPr>
                <w:rFonts w:hint="default"/>
                <w:bCs/>
                <w:sz w:val="20"/>
              </w:rPr>
              <w:t>Requirements and testing frameworks to validate AI/ML based performance enhancements and ensuring that UE and gNB with AI/ML meet or exceed the existing minimum requirements if applicable</w:t>
            </w:r>
          </w:p>
          <w:p>
            <w:pPr>
              <w:keepNext w:val="0"/>
              <w:keepLines w:val="0"/>
              <w:widowControl/>
              <w:numPr>
                <w:ilvl w:val="1"/>
                <w:numId w:val="4"/>
              </w:numPr>
              <w:suppressLineNumbers w:val="0"/>
              <w:spacing w:before="0" w:beforeAutospacing="0" w:after="0" w:afterAutospacing="0"/>
              <w:ind w:right="0"/>
              <w:rPr>
                <w:rFonts w:hint="default"/>
                <w:bCs/>
                <w:sz w:val="20"/>
              </w:rPr>
            </w:pPr>
            <w:r>
              <w:rPr>
                <w:rFonts w:hint="default"/>
                <w:bCs/>
                <w:sz w:val="20"/>
              </w:rPr>
              <w:t>Consider the need and implications for AI/ML processing capabilities definition</w:t>
            </w:r>
          </w:p>
          <w:p>
            <w:pPr>
              <w:keepNext w:val="0"/>
              <w:keepLines w:val="0"/>
              <w:widowControl/>
              <w:suppressLineNumbers w:val="0"/>
              <w:spacing w:before="0" w:beforeAutospacing="0" w:after="0" w:afterAutospacing="0"/>
              <w:ind w:left="0" w:right="0"/>
              <w:rPr>
                <w:rFonts w:hint="default"/>
                <w:bCs/>
                <w:sz w:val="20"/>
              </w:rPr>
            </w:pPr>
          </w:p>
          <w:p>
            <w:pPr>
              <w:keepNext w:val="0"/>
              <w:keepLines w:val="0"/>
              <w:widowControl/>
              <w:suppressLineNumbers w:val="0"/>
              <w:spacing w:before="0" w:beforeAutospacing="0" w:after="0" w:afterAutospacing="0"/>
              <w:ind w:left="0" w:right="0"/>
              <w:rPr>
                <w:rFonts w:hint="default"/>
                <w:bCs/>
                <w:sz w:val="20"/>
              </w:rPr>
            </w:pPr>
            <w:r>
              <w:rPr>
                <w:rFonts w:hint="default"/>
                <w:bCs/>
                <w:sz w:val="20"/>
              </w:rPr>
              <w:t>Note 1: specific AI/ML models are not expected to be specified and are left to implementation. User data privacy needs to be preserved.</w:t>
            </w:r>
          </w:p>
          <w:p>
            <w:pPr>
              <w:keepNext w:val="0"/>
              <w:keepLines w:val="0"/>
              <w:widowControl w:val="0"/>
              <w:suppressLineNumbers w:val="0"/>
              <w:spacing w:before="0" w:beforeAutospacing="0" w:after="0" w:afterAutospacing="0"/>
              <w:ind w:left="0" w:right="0"/>
              <w:jc w:val="both"/>
              <w:rPr>
                <w:rFonts w:hint="default" w:eastAsiaTheme="minorEastAsia"/>
                <w:b/>
                <w:sz w:val="20"/>
                <w:u w:val="single"/>
                <w:lang w:eastAsia="zh-CN"/>
              </w:rPr>
            </w:pPr>
            <w:r>
              <w:rPr>
                <w:rFonts w:hint="default"/>
                <w:bCs/>
                <w:sz w:val="20"/>
              </w:rPr>
              <w:t>Note 2: The study on AI/ML for air interface is based on the current RAN architecture and new interfaces shall not be introduced.</w:t>
            </w:r>
          </w:p>
        </w:tc>
      </w:tr>
    </w:tbl>
    <w:p>
      <w:pPr>
        <w:pStyle w:val="9"/>
        <w:tabs>
          <w:tab w:val="left" w:pos="226"/>
          <w:tab w:val="left" w:pos="284"/>
          <w:tab w:val="left" w:pos="5103"/>
        </w:tabs>
        <w:snapToGrid w:val="0"/>
        <w:spacing w:before="160" w:beforeLines="50" w:after="0"/>
        <w:rPr>
          <w:rFonts w:eastAsia="宋体"/>
          <w:szCs w:val="20"/>
          <w:lang w:val="en-US" w:eastAsia="zh-CN"/>
        </w:rPr>
      </w:pPr>
      <w:r>
        <w:rPr>
          <w:rFonts w:hint="eastAsia" w:eastAsia="宋体"/>
          <w:szCs w:val="20"/>
          <w:lang w:val="en-US" w:eastAsia="zh-CN"/>
        </w:rPr>
        <w:t xml:space="preserve">In this document, we will provide some views on the interoperability and testability </w:t>
      </w:r>
      <w:r>
        <w:rPr>
          <w:rFonts w:eastAsia="宋体"/>
          <w:szCs w:val="20"/>
          <w:lang w:val="en-US" w:eastAsia="zh-CN"/>
        </w:rPr>
        <w:t>for AI positioning</w:t>
      </w:r>
      <w:r>
        <w:rPr>
          <w:rFonts w:hint="eastAsia" w:eastAsia="宋体"/>
          <w:szCs w:val="20"/>
          <w:lang w:val="en-US" w:eastAsia="zh-CN"/>
        </w:rPr>
        <w:t xml:space="preserve"> from the general test framework perspective. </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Discussion</w:t>
      </w:r>
    </w:p>
    <w:p>
      <w:pPr>
        <w:spacing w:before="160" w:beforeLines="50" w:after="120"/>
        <w:jc w:val="both"/>
        <w:rPr>
          <w:rFonts w:eastAsia="宋体"/>
          <w:szCs w:val="20"/>
          <w:lang w:eastAsia="zh-CN"/>
        </w:rPr>
      </w:pPr>
      <w:r>
        <w:rPr>
          <w:rFonts w:hint="eastAsia" w:eastAsia="宋体"/>
          <w:szCs w:val="20"/>
          <w:lang w:val="en-US" w:eastAsia="zh-CN"/>
        </w:rPr>
        <w:t>I</w:t>
      </w:r>
      <w:r>
        <w:rPr>
          <w:rFonts w:eastAsia="宋体"/>
          <w:szCs w:val="20"/>
          <w:lang w:eastAsia="zh-CN"/>
        </w:rPr>
        <w:t>n previous meeting, RAN4 has reached the related agreements for AI positioning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spacing w:before="0" w:beforeAutospacing="0" w:after="0" w:afterAutospacing="0"/>
              <w:ind w:left="0" w:right="0"/>
              <w:rPr>
                <w:rFonts w:hint="default"/>
                <w:b/>
                <w:i/>
                <w:sz w:val="20"/>
              </w:rPr>
            </w:pPr>
            <w:r>
              <w:rPr>
                <w:rFonts w:hint="eastAsia"/>
                <w:b/>
                <w:i/>
                <w:sz w:val="20"/>
              </w:rPr>
              <w:t>R</w:t>
            </w:r>
            <w:r>
              <w:rPr>
                <w:rFonts w:hint="default"/>
                <w:b/>
                <w:i/>
                <w:sz w:val="20"/>
              </w:rPr>
              <w:t>AN4 110 meeting:</w:t>
            </w:r>
          </w:p>
          <w:p>
            <w:pPr>
              <w:keepNext w:val="0"/>
              <w:keepLines w:val="0"/>
              <w:widowControl/>
              <w:suppressLineNumbers w:val="0"/>
              <w:spacing w:before="0" w:beforeAutospacing="0" w:after="0" w:afterAutospacing="0"/>
              <w:ind w:left="0" w:right="0"/>
              <w:rPr>
                <w:rFonts w:hint="default"/>
                <w:b/>
                <w:sz w:val="20"/>
                <w:szCs w:val="21"/>
                <w:u w:val="single"/>
              </w:rPr>
            </w:pPr>
            <w:r>
              <w:rPr>
                <w:rFonts w:hint="default"/>
                <w:b/>
                <w:sz w:val="20"/>
                <w:u w:val="single"/>
              </w:rPr>
              <w:t>Issue 3-2: Requirements for case 3a/3b</w:t>
            </w:r>
          </w:p>
          <w:p>
            <w:pPr>
              <w:pStyle w:val="57"/>
              <w:keepNext w:val="0"/>
              <w:keepLines w:val="0"/>
              <w:widowControl/>
              <w:numPr>
                <w:ilvl w:val="0"/>
                <w:numId w:val="5"/>
              </w:numPr>
              <w:suppressLineNumbers w:val="0"/>
              <w:spacing w:before="0" w:beforeAutospacing="0" w:after="120" w:afterAutospacing="0"/>
              <w:ind w:right="0" w:firstLineChars="0"/>
              <w:rPr>
                <w:rFonts w:hint="default" w:eastAsia="Yu Mincho"/>
                <w:sz w:val="20"/>
                <w:highlight w:val="green"/>
              </w:rPr>
            </w:pPr>
            <w:r>
              <w:rPr>
                <w:rFonts w:hint="eastAsia" w:eastAsia="Yu Mincho"/>
                <w:sz w:val="20"/>
                <w:highlight w:val="green"/>
              </w:rPr>
              <w:t>R</w:t>
            </w:r>
            <w:r>
              <w:rPr>
                <w:rFonts w:hint="default" w:eastAsia="Yu Mincho"/>
                <w:sz w:val="20"/>
                <w:highlight w:val="green"/>
              </w:rPr>
              <w:t>AN4 will not define positioning accuracy requirements for case 3a/3b</w:t>
            </w:r>
          </w:p>
          <w:p>
            <w:pPr>
              <w:keepNext w:val="0"/>
              <w:keepLines w:val="0"/>
              <w:widowControl/>
              <w:suppressLineNumbers w:val="0"/>
              <w:spacing w:before="0" w:beforeAutospacing="0" w:after="0" w:afterAutospacing="0"/>
              <w:ind w:left="0" w:right="0"/>
              <w:rPr>
                <w:rFonts w:hint="default"/>
                <w:b/>
                <w:i/>
                <w:sz w:val="20"/>
              </w:rPr>
            </w:pPr>
            <w:r>
              <w:rPr>
                <w:rFonts w:hint="default"/>
                <w:b/>
                <w:i/>
                <w:sz w:val="20"/>
              </w:rPr>
              <w:t>RAN4 110bis meeting:</w:t>
            </w:r>
          </w:p>
          <w:p>
            <w:pPr>
              <w:keepNext w:val="0"/>
              <w:keepLines w:val="0"/>
              <w:widowControl/>
              <w:suppressLineNumbers w:val="0"/>
              <w:spacing w:before="0" w:beforeAutospacing="0" w:after="0" w:afterAutospacing="0"/>
              <w:ind w:left="0" w:right="0"/>
              <w:rPr>
                <w:rFonts w:hint="default"/>
                <w:b/>
                <w:sz w:val="20"/>
                <w:szCs w:val="21"/>
                <w:u w:val="single"/>
              </w:rPr>
            </w:pPr>
            <w:r>
              <w:rPr>
                <w:rFonts w:hint="default"/>
                <w:b/>
                <w:sz w:val="20"/>
                <w:u w:val="single"/>
              </w:rPr>
              <w:t>Issue 3-1: Requirements for case 1</w:t>
            </w:r>
          </w:p>
          <w:p>
            <w:pPr>
              <w:keepNext w:val="0"/>
              <w:keepLines w:val="0"/>
              <w:widowControl/>
              <w:suppressLineNumbers w:val="0"/>
              <w:spacing w:before="0" w:beforeAutospacing="0" w:after="120" w:afterAutospacing="0"/>
              <w:ind w:left="0" w:right="0"/>
              <w:rPr>
                <w:rFonts w:hint="default" w:eastAsia="Yu Mincho"/>
                <w:sz w:val="20"/>
              </w:rPr>
            </w:pPr>
            <w:r>
              <w:rPr>
                <w:rFonts w:hint="eastAsia" w:eastAsia="Yu Mincho"/>
                <w:sz w:val="20"/>
              </w:rPr>
              <w:t xml:space="preserve">Agreement: </w:t>
            </w:r>
          </w:p>
          <w:p>
            <w:pPr>
              <w:keepNext w:val="0"/>
              <w:keepLines w:val="0"/>
              <w:widowControl/>
              <w:suppressLineNumbers w:val="0"/>
              <w:spacing w:before="0" w:beforeAutospacing="0" w:after="120" w:afterAutospacing="0"/>
              <w:ind w:left="0" w:right="0"/>
              <w:rPr>
                <w:rFonts w:hint="default" w:eastAsia="Yu Mincho"/>
                <w:sz w:val="20"/>
              </w:rPr>
            </w:pPr>
            <w:r>
              <w:rPr>
                <w:rFonts w:hint="eastAsia" w:eastAsia="Yu Mincho"/>
                <w:sz w:val="20"/>
              </w:rPr>
              <w:t xml:space="preserve">postpone discussion </w:t>
            </w:r>
            <w:r>
              <w:rPr>
                <w:rFonts w:hint="default" w:eastAsia="Yu Mincho"/>
                <w:sz w:val="20"/>
              </w:rPr>
              <w:t>until</w:t>
            </w:r>
            <w:r>
              <w:rPr>
                <w:rFonts w:hint="eastAsia" w:eastAsia="Yu Mincho"/>
                <w:sz w:val="20"/>
              </w:rPr>
              <w:t xml:space="preserve"> reporting scheme</w:t>
            </w:r>
            <w:r>
              <w:rPr>
                <w:rFonts w:hint="default" w:eastAsia="Yu Mincho"/>
                <w:sz w:val="20"/>
              </w:rPr>
              <w:t xml:space="preserve"> </w:t>
            </w:r>
            <w:r>
              <w:rPr>
                <w:rFonts w:hint="eastAsia" w:eastAsia="Yu Mincho"/>
                <w:sz w:val="20"/>
              </w:rPr>
              <w:t>(if defined) is clear.  if reporting scheme is introduced, RAN4 will further discuss whether to define requirements or not.</w:t>
            </w:r>
          </w:p>
          <w:p>
            <w:pPr>
              <w:keepNext w:val="0"/>
              <w:keepLines w:val="0"/>
              <w:widowControl/>
              <w:suppressLineNumbers w:val="0"/>
              <w:spacing w:before="0" w:beforeAutospacing="0" w:after="0" w:afterAutospacing="0"/>
              <w:ind w:left="0" w:right="0"/>
              <w:rPr>
                <w:rFonts w:hint="default" w:eastAsia="Yu Mincho"/>
                <w:sz w:val="20"/>
              </w:rPr>
            </w:pPr>
            <w:r>
              <w:rPr>
                <w:rFonts w:hint="eastAsia" w:eastAsia="Yu Mincho"/>
                <w:sz w:val="20"/>
              </w:rPr>
              <w:t>RAN4 will not define any accuracy requirements if no reporting scheme is introduced</w:t>
            </w:r>
          </w:p>
          <w:p>
            <w:pPr>
              <w:keepNext w:val="0"/>
              <w:keepLines w:val="0"/>
              <w:widowControl/>
              <w:suppressLineNumbers w:val="0"/>
              <w:spacing w:before="0" w:beforeAutospacing="0" w:after="0" w:afterAutospacing="0"/>
              <w:ind w:left="0" w:right="0"/>
              <w:rPr>
                <w:rFonts w:hint="default"/>
                <w:b/>
                <w:i/>
                <w:sz w:val="20"/>
              </w:rPr>
            </w:pPr>
            <w:r>
              <w:rPr>
                <w:rFonts w:hint="default"/>
                <w:b/>
                <w:i/>
                <w:sz w:val="20"/>
              </w:rPr>
              <w:t>RAN4 112bis meeting:</w:t>
            </w:r>
          </w:p>
          <w:p>
            <w:pPr>
              <w:keepNext w:val="0"/>
              <w:keepLines w:val="0"/>
              <w:widowControl/>
              <w:suppressLineNumbers w:val="0"/>
              <w:spacing w:before="0" w:beforeAutospacing="0" w:after="0" w:afterAutospacing="0"/>
              <w:ind w:left="0" w:right="0"/>
              <w:rPr>
                <w:rFonts w:hint="default"/>
                <w:b/>
                <w:sz w:val="20"/>
                <w:szCs w:val="21"/>
                <w:u w:val="single"/>
              </w:rPr>
            </w:pPr>
            <w:r>
              <w:rPr>
                <w:rFonts w:hint="default"/>
                <w:b/>
                <w:sz w:val="20"/>
                <w:u w:val="single"/>
              </w:rPr>
              <w:t>Issue 3-</w:t>
            </w:r>
            <w:r>
              <w:rPr>
                <w:rFonts w:hint="eastAsia" w:eastAsia="Yu Mincho"/>
                <w:b/>
                <w:sz w:val="20"/>
                <w:u w:val="single"/>
              </w:rPr>
              <w:t>1</w:t>
            </w:r>
            <w:r>
              <w:rPr>
                <w:rFonts w:hint="default"/>
                <w:b/>
                <w:sz w:val="20"/>
                <w:u w:val="single"/>
              </w:rPr>
              <w:t xml:space="preserve">: </w:t>
            </w:r>
            <w:r>
              <w:rPr>
                <w:rFonts w:hint="eastAsia" w:eastAsia="Yu Mincho"/>
                <w:b/>
                <w:sz w:val="20"/>
                <w:u w:val="single"/>
              </w:rPr>
              <w:t>Requirements for case 1</w:t>
            </w:r>
          </w:p>
          <w:p>
            <w:pPr>
              <w:keepNext w:val="0"/>
              <w:keepLines w:val="0"/>
              <w:widowControl/>
              <w:suppressLineNumbers w:val="0"/>
              <w:spacing w:before="0" w:beforeAutospacing="0" w:after="120" w:afterAutospacing="0"/>
              <w:ind w:left="0" w:right="0"/>
              <w:rPr>
                <w:rFonts w:hint="default" w:eastAsia="Yu Mincho"/>
                <w:sz w:val="20"/>
              </w:rPr>
            </w:pPr>
            <w:r>
              <w:rPr>
                <w:rFonts w:hint="eastAsia" w:eastAsia="Yu Mincho"/>
                <w:sz w:val="20"/>
              </w:rPr>
              <w:t>Agreement:</w:t>
            </w:r>
          </w:p>
          <w:p>
            <w:pPr>
              <w:keepNext w:val="0"/>
              <w:keepLines w:val="0"/>
              <w:widowControl/>
              <w:suppressLineNumbers w:val="0"/>
              <w:spacing w:before="0" w:beforeAutospacing="0" w:after="120" w:afterAutospacing="0"/>
              <w:ind w:left="0" w:right="0"/>
              <w:rPr>
                <w:rFonts w:hint="default" w:eastAsia="Yu Mincho"/>
                <w:sz w:val="20"/>
              </w:rPr>
            </w:pPr>
            <w:r>
              <w:rPr>
                <w:rFonts w:hint="eastAsia" w:eastAsia="Yu Mincho"/>
                <w:sz w:val="20"/>
              </w:rPr>
              <w:t>Companies are invited to bring further analysis on feasibility of defining requirements for case 1 and how to define requirements, if feasible</w:t>
            </w:r>
          </w:p>
          <w:p>
            <w:pPr>
              <w:keepNext w:val="0"/>
              <w:keepLines w:val="0"/>
              <w:widowControl/>
              <w:suppressLineNumbers w:val="0"/>
              <w:spacing w:before="0" w:beforeAutospacing="0" w:after="0" w:afterAutospacing="0"/>
              <w:ind w:left="0" w:right="0"/>
              <w:rPr>
                <w:rFonts w:hint="default"/>
                <w:b/>
                <w:sz w:val="20"/>
                <w:u w:val="single"/>
              </w:rPr>
            </w:pPr>
            <w:r>
              <w:rPr>
                <w:rFonts w:hint="default"/>
                <w:b/>
                <w:sz w:val="20"/>
                <w:u w:val="single"/>
              </w:rPr>
              <w:t>Issue 3-</w:t>
            </w:r>
            <w:r>
              <w:rPr>
                <w:rFonts w:hint="eastAsia" w:eastAsia="Yu Mincho"/>
                <w:b/>
                <w:sz w:val="20"/>
                <w:u w:val="single"/>
              </w:rPr>
              <w:t>3</w:t>
            </w:r>
            <w:r>
              <w:rPr>
                <w:rFonts w:hint="default"/>
                <w:b/>
                <w:sz w:val="20"/>
                <w:u w:val="single"/>
              </w:rPr>
              <w:t xml:space="preserve">: </w:t>
            </w:r>
            <w:r>
              <w:rPr>
                <w:rFonts w:hint="eastAsia" w:eastAsia="Yu Mincho"/>
                <w:b/>
                <w:sz w:val="20"/>
                <w:u w:val="single"/>
              </w:rPr>
              <w:t>Report applicability for existing reported metrics</w:t>
            </w:r>
          </w:p>
          <w:p>
            <w:pPr>
              <w:keepNext w:val="0"/>
              <w:keepLines w:val="0"/>
              <w:widowControl/>
              <w:suppressLineNumbers w:val="0"/>
              <w:spacing w:before="0" w:beforeAutospacing="0" w:after="120" w:afterAutospacing="0"/>
              <w:ind w:left="0" w:right="0"/>
              <w:rPr>
                <w:rFonts w:hint="default" w:eastAsia="Yu Mincho"/>
                <w:sz w:val="20"/>
              </w:rPr>
            </w:pPr>
            <w:r>
              <w:rPr>
                <w:rFonts w:hint="eastAsia" w:eastAsia="Yu Mincho"/>
                <w:sz w:val="20"/>
              </w:rPr>
              <w:t>Agreement:</w:t>
            </w:r>
            <w:r>
              <w:rPr>
                <w:rFonts w:hint="default"/>
                <w:sz w:val="20"/>
              </w:rPr>
              <w:t xml:space="preserve"> </w:t>
            </w:r>
          </w:p>
          <w:p>
            <w:pPr>
              <w:keepNext w:val="0"/>
              <w:keepLines w:val="0"/>
              <w:widowControl/>
              <w:suppressLineNumbers w:val="0"/>
              <w:spacing w:before="0" w:beforeAutospacing="0" w:after="120" w:afterAutospacing="0"/>
              <w:ind w:left="0" w:right="0"/>
              <w:rPr>
                <w:rFonts w:hint="default" w:eastAsia="Yu Mincho"/>
                <w:sz w:val="20"/>
              </w:rPr>
            </w:pPr>
            <w:r>
              <w:rPr>
                <w:rFonts w:hint="default"/>
                <w:sz w:val="20"/>
                <w:highlight w:val="green"/>
              </w:rPr>
              <w:t>Extend applicability of existing report mappings for UL-RToA and UL SRS-RSRPP to report UL measurements for AI/ML based positioning use cases 3a/3b.</w:t>
            </w:r>
          </w:p>
          <w:p>
            <w:pPr>
              <w:keepNext w:val="0"/>
              <w:keepLines w:val="0"/>
              <w:widowControl/>
              <w:suppressLineNumbers w:val="0"/>
              <w:spacing w:before="0" w:beforeAutospacing="0" w:after="0" w:afterAutospacing="0"/>
              <w:ind w:left="0" w:right="0"/>
              <w:rPr>
                <w:rFonts w:hint="default"/>
                <w:b/>
                <w:i/>
                <w:sz w:val="20"/>
              </w:rPr>
            </w:pPr>
            <w:r>
              <w:rPr>
                <w:rFonts w:hint="default"/>
                <w:b/>
                <w:i/>
                <w:sz w:val="20"/>
              </w:rPr>
              <w:t>RAN4 114 meeting:</w:t>
            </w:r>
          </w:p>
          <w:p>
            <w:pPr>
              <w:keepNext w:val="0"/>
              <w:keepLines w:val="0"/>
              <w:widowControl/>
              <w:suppressLineNumbers w:val="0"/>
              <w:spacing w:before="0" w:beforeAutospacing="0" w:after="0" w:afterAutospacing="0"/>
              <w:ind w:left="0" w:right="0"/>
              <w:rPr>
                <w:rFonts w:hint="default"/>
                <w:b/>
                <w:sz w:val="20"/>
                <w:szCs w:val="21"/>
                <w:u w:val="single"/>
              </w:rPr>
            </w:pPr>
            <w:r>
              <w:rPr>
                <w:rFonts w:hint="default"/>
                <w:b/>
                <w:sz w:val="20"/>
                <w:u w:val="single"/>
              </w:rPr>
              <w:t xml:space="preserve">Issue </w:t>
            </w:r>
            <w:r>
              <w:rPr>
                <w:rFonts w:hint="eastAsia" w:eastAsia="Yu Mincho"/>
                <w:b/>
                <w:sz w:val="20"/>
                <w:u w:val="single"/>
              </w:rPr>
              <w:t>3</w:t>
            </w:r>
            <w:r>
              <w:rPr>
                <w:rFonts w:hint="default"/>
                <w:b/>
                <w:sz w:val="20"/>
                <w:u w:val="single"/>
              </w:rPr>
              <w:t xml:space="preserve">-4: </w:t>
            </w:r>
            <w:r>
              <w:rPr>
                <w:rFonts w:hint="eastAsia" w:eastAsia="Yu Mincho"/>
                <w:b/>
                <w:sz w:val="20"/>
                <w:u w:val="single"/>
              </w:rPr>
              <w:t>Report mapping for UL SRS-RSRP</w:t>
            </w:r>
          </w:p>
          <w:p>
            <w:pPr>
              <w:keepNext w:val="0"/>
              <w:keepLines w:val="0"/>
              <w:widowControl/>
              <w:suppressLineNumbers w:val="0"/>
              <w:spacing w:before="0" w:beforeAutospacing="0" w:after="0" w:afterAutospacing="0"/>
              <w:ind w:left="0" w:right="0"/>
              <w:rPr>
                <w:rFonts w:hint="default"/>
                <w:bCs/>
                <w:sz w:val="20"/>
              </w:rPr>
            </w:pPr>
            <w:r>
              <w:rPr>
                <w:rFonts w:hint="eastAsia"/>
                <w:bCs/>
                <w:sz w:val="20"/>
              </w:rPr>
              <w:t>A</w:t>
            </w:r>
            <w:r>
              <w:rPr>
                <w:rFonts w:hint="default"/>
                <w:bCs/>
                <w:sz w:val="20"/>
              </w:rPr>
              <w:t xml:space="preserve">greement: </w:t>
            </w:r>
          </w:p>
          <w:p>
            <w:pPr>
              <w:pStyle w:val="57"/>
              <w:keepNext w:val="0"/>
              <w:keepLines w:val="0"/>
              <w:widowControl/>
              <w:numPr>
                <w:ilvl w:val="0"/>
                <w:numId w:val="6"/>
              </w:numPr>
              <w:suppressLineNumbers w:val="0"/>
              <w:spacing w:before="0" w:beforeAutospacing="0" w:after="0" w:afterAutospacing="0"/>
              <w:ind w:right="0" w:firstLineChars="0"/>
              <w:rPr>
                <w:rFonts w:hint="default" w:eastAsia="Yu Mincho"/>
                <w:sz w:val="20"/>
                <w:highlight w:val="green"/>
              </w:rPr>
            </w:pPr>
            <w:r>
              <w:rPr>
                <w:rFonts w:hint="eastAsia" w:eastAsia="Yu Mincho"/>
                <w:sz w:val="20"/>
                <w:highlight w:val="green"/>
              </w:rPr>
              <w:t>Reuse the report mapping for UL SRS-RS</w:t>
            </w:r>
            <w:r>
              <w:rPr>
                <w:rFonts w:hint="default" w:eastAsia="Yu Mincho"/>
                <w:sz w:val="20"/>
                <w:highlight w:val="green"/>
              </w:rPr>
              <w:t>R</w:t>
            </w:r>
            <w:r>
              <w:rPr>
                <w:rFonts w:hint="eastAsia" w:eastAsia="Yu Mincho"/>
                <w:sz w:val="20"/>
                <w:highlight w:val="green"/>
              </w:rPr>
              <w:t>P to Case 3a</w:t>
            </w:r>
          </w:p>
          <w:p>
            <w:pPr>
              <w:pStyle w:val="57"/>
              <w:keepNext w:val="0"/>
              <w:keepLines w:val="0"/>
              <w:widowControl/>
              <w:suppressLineNumbers w:val="0"/>
              <w:spacing w:before="0" w:beforeAutospacing="0" w:after="0" w:afterAutospacing="0"/>
              <w:ind w:left="0" w:right="0" w:firstLine="400"/>
              <w:rPr>
                <w:rFonts w:hint="default" w:eastAsia="宋体"/>
                <w:sz w:val="20"/>
              </w:rPr>
            </w:pPr>
            <w:r>
              <w:rPr>
                <w:rFonts w:hint="eastAsia" w:eastAsia="等线"/>
                <w:bCs/>
                <w:iCs/>
                <w:sz w:val="20"/>
                <w:highlight w:val="green"/>
              </w:rPr>
              <w:t xml:space="preserve">For non-AI, according to TS 38.133, measurement reporting mapping are specified for </w:t>
            </w:r>
            <w:r>
              <w:rPr>
                <w:rFonts w:hint="default"/>
                <w:sz w:val="20"/>
                <w:highlight w:val="green"/>
              </w:rPr>
              <w:t>UL RTOA</w:t>
            </w:r>
            <w:r>
              <w:rPr>
                <w:rFonts w:hint="eastAsia"/>
                <w:sz w:val="20"/>
                <w:highlight w:val="green"/>
              </w:rPr>
              <w:t>, UL SRS RSRP measurement and UL SRS RSRPP measurement, which can be reused for case 3a.</w:t>
            </w:r>
          </w:p>
          <w:p>
            <w:pPr>
              <w:keepNext w:val="0"/>
              <w:keepLines w:val="0"/>
              <w:widowControl/>
              <w:suppressLineNumbers w:val="0"/>
              <w:spacing w:before="0" w:beforeAutospacing="0" w:after="0" w:afterAutospacing="0"/>
              <w:ind w:left="0" w:right="0"/>
              <w:rPr>
                <w:rFonts w:hint="default"/>
                <w:b/>
                <w:i/>
                <w:sz w:val="20"/>
              </w:rPr>
            </w:pPr>
            <w:r>
              <w:rPr>
                <w:rFonts w:hint="default"/>
                <w:b/>
                <w:i/>
                <w:sz w:val="20"/>
              </w:rPr>
              <w:t>RAN4 114bis meeting:</w:t>
            </w:r>
          </w:p>
          <w:p>
            <w:pPr>
              <w:keepNext w:val="0"/>
              <w:keepLines w:val="0"/>
              <w:widowControl/>
              <w:suppressLineNumbers w:val="0"/>
              <w:spacing w:before="0" w:beforeAutospacing="0" w:after="0" w:afterAutospacing="0"/>
              <w:ind w:left="0" w:right="0"/>
              <w:rPr>
                <w:rFonts w:hint="default" w:eastAsia="Yu Mincho"/>
                <w:sz w:val="20"/>
                <w:szCs w:val="21"/>
              </w:rPr>
            </w:pPr>
            <w:r>
              <w:rPr>
                <w:rFonts w:hint="default"/>
                <w:b/>
                <w:sz w:val="20"/>
                <w:u w:val="single"/>
              </w:rPr>
              <w:t xml:space="preserve">Issue </w:t>
            </w:r>
            <w:r>
              <w:rPr>
                <w:rFonts w:hint="eastAsia" w:eastAsia="Yu Mincho"/>
                <w:b/>
                <w:sz w:val="20"/>
                <w:u w:val="single"/>
              </w:rPr>
              <w:t>3</w:t>
            </w:r>
            <w:r>
              <w:rPr>
                <w:rFonts w:hint="default"/>
                <w:b/>
                <w:sz w:val="20"/>
                <w:u w:val="single"/>
              </w:rPr>
              <w:t xml:space="preserve">-2: </w:t>
            </w:r>
            <w:r>
              <w:rPr>
                <w:rFonts w:hint="eastAsia" w:eastAsia="Yu Mincho"/>
                <w:b/>
                <w:sz w:val="20"/>
                <w:u w:val="single"/>
              </w:rPr>
              <w:t>LOS/NLOS indicator</w:t>
            </w:r>
          </w:p>
          <w:p>
            <w:pPr>
              <w:keepNext w:val="0"/>
              <w:keepLines w:val="0"/>
              <w:widowControl/>
              <w:suppressLineNumbers w:val="0"/>
              <w:spacing w:before="0" w:beforeAutospacing="0" w:after="0" w:afterAutospacing="0"/>
              <w:ind w:left="0" w:right="0"/>
              <w:rPr>
                <w:rFonts w:hint="default" w:eastAsia="Yu Mincho"/>
                <w:sz w:val="20"/>
              </w:rPr>
            </w:pPr>
            <w:r>
              <w:rPr>
                <w:rFonts w:hint="eastAsia" w:eastAsia="Yu Mincho"/>
                <w:sz w:val="20"/>
              </w:rPr>
              <w:t>Agreement:</w:t>
            </w:r>
          </w:p>
          <w:p>
            <w:pPr>
              <w:keepNext w:val="0"/>
              <w:keepLines w:val="0"/>
              <w:widowControl/>
              <w:suppressLineNumbers w:val="0"/>
              <w:spacing w:before="0" w:beforeAutospacing="0" w:after="0" w:afterAutospacing="0"/>
              <w:ind w:left="0" w:right="0"/>
              <w:rPr>
                <w:rFonts w:hint="default"/>
                <w:sz w:val="20"/>
              </w:rPr>
            </w:pPr>
            <w:r>
              <w:rPr>
                <w:rFonts w:hint="default"/>
                <w:sz w:val="20"/>
                <w:highlight w:val="green"/>
              </w:rPr>
              <w:t>the LOS/NLOS indicator is out of scope of WID. Stop discussions on it.</w:t>
            </w:r>
          </w:p>
          <w:p>
            <w:pPr>
              <w:keepNext w:val="0"/>
              <w:keepLines w:val="0"/>
              <w:widowControl/>
              <w:suppressLineNumbers w:val="0"/>
              <w:spacing w:before="0" w:beforeAutospacing="0" w:after="0" w:afterAutospacing="0"/>
              <w:ind w:left="0" w:right="0"/>
              <w:rPr>
                <w:rFonts w:hint="default"/>
                <w:b/>
                <w:sz w:val="20"/>
                <w:u w:val="single"/>
              </w:rPr>
            </w:pPr>
            <w:r>
              <w:rPr>
                <w:rFonts w:hint="default"/>
                <w:b/>
                <w:sz w:val="20"/>
                <w:u w:val="single"/>
              </w:rPr>
              <w:t xml:space="preserve">Issue </w:t>
            </w:r>
            <w:r>
              <w:rPr>
                <w:rFonts w:hint="eastAsia" w:eastAsia="Yu Mincho"/>
                <w:b/>
                <w:sz w:val="20"/>
                <w:u w:val="single"/>
              </w:rPr>
              <w:t>3</w:t>
            </w:r>
            <w:r>
              <w:rPr>
                <w:rFonts w:hint="default"/>
                <w:b/>
                <w:sz w:val="20"/>
                <w:u w:val="single"/>
              </w:rPr>
              <w:t xml:space="preserve">-3: </w:t>
            </w:r>
            <w:r>
              <w:rPr>
                <w:rFonts w:hint="eastAsia" w:eastAsia="Yu Mincho"/>
                <w:b/>
                <w:sz w:val="20"/>
                <w:u w:val="single"/>
              </w:rPr>
              <w:t>Rx-Tx time difference for case 3a</w:t>
            </w:r>
          </w:p>
          <w:p>
            <w:pPr>
              <w:keepNext w:val="0"/>
              <w:keepLines w:val="0"/>
              <w:widowControl/>
              <w:suppressLineNumbers w:val="0"/>
              <w:spacing w:before="0" w:beforeAutospacing="0" w:after="120" w:afterAutospacing="0"/>
              <w:ind w:left="0" w:right="0"/>
              <w:rPr>
                <w:rFonts w:hint="default" w:eastAsia="Yu Mincho"/>
                <w:sz w:val="20"/>
              </w:rPr>
            </w:pPr>
            <w:r>
              <w:rPr>
                <w:rFonts w:hint="eastAsia" w:eastAsia="Yu Mincho"/>
                <w:sz w:val="20"/>
              </w:rPr>
              <w:t>A</w:t>
            </w:r>
            <w:r>
              <w:rPr>
                <w:rFonts w:hint="default" w:eastAsia="Yu Mincho"/>
                <w:sz w:val="20"/>
              </w:rPr>
              <w:t>greement:</w:t>
            </w:r>
          </w:p>
          <w:p>
            <w:pPr>
              <w:pStyle w:val="57"/>
              <w:keepNext w:val="0"/>
              <w:keepLines w:val="0"/>
              <w:widowControl/>
              <w:numPr>
                <w:ilvl w:val="0"/>
                <w:numId w:val="7"/>
              </w:numPr>
              <w:suppressLineNumbers w:val="0"/>
              <w:spacing w:before="0" w:beforeAutospacing="0" w:after="120" w:afterAutospacing="0"/>
              <w:ind w:left="426" w:right="0" w:firstLineChars="0"/>
              <w:rPr>
                <w:rFonts w:hint="default" w:eastAsia="Yu Mincho"/>
                <w:sz w:val="20"/>
                <w:highlight w:val="green"/>
              </w:rPr>
            </w:pPr>
            <w:r>
              <w:rPr>
                <w:rFonts w:hint="eastAsia" w:eastAsia="Yu Mincho"/>
                <w:sz w:val="20"/>
                <w:highlight w:val="green"/>
              </w:rPr>
              <w:t>Introduce gNB Rx-Tx time difference reporting accuracy requirements</w:t>
            </w:r>
          </w:p>
          <w:p>
            <w:pPr>
              <w:pStyle w:val="57"/>
              <w:keepNext w:val="0"/>
              <w:keepLines w:val="0"/>
              <w:widowControl/>
              <w:numPr>
                <w:ilvl w:val="2"/>
                <w:numId w:val="8"/>
              </w:numPr>
              <w:suppressLineNumbers w:val="0"/>
              <w:spacing w:before="0" w:beforeAutospacing="0" w:after="120" w:afterAutospacing="0"/>
              <w:ind w:left="851" w:right="0" w:firstLineChars="0"/>
              <w:rPr>
                <w:rFonts w:hint="default"/>
                <w:sz w:val="20"/>
                <w:highlight w:val="green"/>
              </w:rPr>
            </w:pPr>
            <w:r>
              <w:rPr>
                <w:rFonts w:hint="default" w:eastAsia="Yu Mincho"/>
                <w:sz w:val="20"/>
                <w:highlight w:val="green"/>
              </w:rPr>
              <w:t>Reuse</w:t>
            </w:r>
            <w:r>
              <w:rPr>
                <w:rFonts w:hint="eastAsia" w:eastAsia="Yu Mincho"/>
                <w:sz w:val="20"/>
                <w:highlight w:val="green"/>
              </w:rPr>
              <w:t xml:space="preserve"> legacy accuracy requirements</w:t>
            </w:r>
          </w:p>
          <w:p>
            <w:pPr>
              <w:keepNext w:val="0"/>
              <w:keepLines w:val="0"/>
              <w:widowControl/>
              <w:suppressLineNumbers w:val="0"/>
              <w:spacing w:before="0" w:beforeAutospacing="0" w:after="0" w:afterAutospacing="0"/>
              <w:ind w:left="0" w:right="0"/>
              <w:rPr>
                <w:rFonts w:hint="default"/>
                <w:sz w:val="20"/>
              </w:rPr>
            </w:pPr>
            <w:r>
              <w:rPr>
                <w:rFonts w:hint="default"/>
                <w:sz w:val="20"/>
              </w:rPr>
              <w:t xml:space="preserve"> </w:t>
            </w:r>
          </w:p>
          <w:p>
            <w:pPr>
              <w:keepNext w:val="0"/>
              <w:keepLines w:val="0"/>
              <w:widowControl/>
              <w:suppressLineNumbers w:val="0"/>
              <w:spacing w:before="0" w:beforeAutospacing="0" w:after="0" w:afterAutospacing="0"/>
              <w:ind w:left="0" w:right="0"/>
              <w:rPr>
                <w:rFonts w:hint="default"/>
                <w:sz w:val="20"/>
              </w:rPr>
            </w:pPr>
            <w:r>
              <w:rPr>
                <w:rFonts w:hint="default"/>
                <w:b/>
                <w:sz w:val="20"/>
                <w:u w:val="single"/>
              </w:rPr>
              <w:t xml:space="preserve">Issue </w:t>
            </w:r>
            <w:r>
              <w:rPr>
                <w:rFonts w:hint="eastAsia" w:eastAsia="Yu Mincho"/>
                <w:b/>
                <w:sz w:val="20"/>
                <w:u w:val="single"/>
              </w:rPr>
              <w:t>3</w:t>
            </w:r>
            <w:r>
              <w:rPr>
                <w:rFonts w:hint="default"/>
                <w:b/>
                <w:sz w:val="20"/>
                <w:u w:val="single"/>
              </w:rPr>
              <w:t xml:space="preserve">-4: </w:t>
            </w:r>
            <w:r>
              <w:rPr>
                <w:rFonts w:hint="eastAsia" w:eastAsia="Yu Mincho"/>
                <w:b/>
                <w:sz w:val="20"/>
                <w:u w:val="single"/>
              </w:rPr>
              <w:t>Report mapping for gNB Rx-Tx time difference</w:t>
            </w:r>
          </w:p>
          <w:p>
            <w:pPr>
              <w:keepNext w:val="0"/>
              <w:keepLines w:val="0"/>
              <w:widowControl/>
              <w:suppressLineNumbers w:val="0"/>
              <w:spacing w:before="0" w:beforeAutospacing="0" w:after="120" w:afterAutospacing="0"/>
              <w:ind w:left="0" w:right="0"/>
              <w:rPr>
                <w:rFonts w:hint="default" w:eastAsia="Yu Mincho"/>
                <w:sz w:val="20"/>
              </w:rPr>
            </w:pPr>
            <w:r>
              <w:rPr>
                <w:rFonts w:hint="eastAsia" w:eastAsia="Yu Mincho"/>
                <w:sz w:val="20"/>
              </w:rPr>
              <w:t>A</w:t>
            </w:r>
            <w:r>
              <w:rPr>
                <w:rFonts w:hint="default" w:eastAsia="Yu Mincho"/>
                <w:sz w:val="20"/>
              </w:rPr>
              <w:t>greement:</w:t>
            </w:r>
          </w:p>
          <w:p>
            <w:pPr>
              <w:pStyle w:val="57"/>
              <w:keepNext w:val="0"/>
              <w:keepLines w:val="0"/>
              <w:widowControl/>
              <w:numPr>
                <w:ilvl w:val="0"/>
                <w:numId w:val="7"/>
              </w:numPr>
              <w:suppressLineNumbers w:val="0"/>
              <w:spacing w:before="0" w:beforeAutospacing="0" w:after="120" w:afterAutospacing="0"/>
              <w:ind w:left="426" w:right="0" w:firstLineChars="0"/>
              <w:rPr>
                <w:rFonts w:hint="eastAsia" w:eastAsia="Yu Mincho"/>
                <w:sz w:val="20"/>
              </w:rPr>
            </w:pPr>
            <w:r>
              <w:rPr>
                <w:rFonts w:hint="eastAsia" w:eastAsia="Yu Mincho"/>
                <w:sz w:val="20"/>
                <w:highlight w:val="green"/>
              </w:rPr>
              <w:t>Reuse the existing report mapping for gNB Rx-Tx time difference measurements</w:t>
            </w:r>
          </w:p>
          <w:p>
            <w:pPr>
              <w:keepNext w:val="0"/>
              <w:keepLines w:val="0"/>
              <w:widowControl/>
              <w:suppressLineNumbers w:val="0"/>
              <w:spacing w:before="0" w:beforeAutospacing="0" w:after="180" w:afterAutospacing="0"/>
              <w:ind w:left="0" w:right="0"/>
              <w:jc w:val="left"/>
              <w:rPr>
                <w:rFonts w:hint="default" w:eastAsia="Yu Mincho"/>
                <w:b/>
                <w:bCs w:val="0"/>
                <w:sz w:val="20"/>
                <w:u w:val="single"/>
                <w:lang w:val="en-US"/>
              </w:rPr>
            </w:pPr>
            <w:r>
              <w:rPr>
                <w:rFonts w:hint="default" w:ascii="Times New Roman" w:hAnsi="Times New Roman" w:eastAsia="宋体" w:cs="Times New Roman"/>
                <w:b/>
                <w:bCs w:val="0"/>
                <w:kern w:val="0"/>
                <w:sz w:val="20"/>
                <w:szCs w:val="20"/>
                <w:u w:val="single"/>
                <w:lang w:val="en-US" w:eastAsia="ko" w:bidi="ar"/>
              </w:rPr>
              <w:t xml:space="preserve">Issue </w:t>
            </w:r>
            <w:r>
              <w:rPr>
                <w:rFonts w:hint="default" w:ascii="Times New Roman" w:hAnsi="Times New Roman" w:eastAsia="Yu Mincho" w:cs="Times New Roman"/>
                <w:b/>
                <w:bCs w:val="0"/>
                <w:kern w:val="0"/>
                <w:sz w:val="20"/>
                <w:szCs w:val="20"/>
                <w:u w:val="single"/>
                <w:lang w:val="en-US" w:eastAsia="zh-CN" w:bidi="ar"/>
              </w:rPr>
              <w:t>3</w:t>
            </w:r>
            <w:r>
              <w:rPr>
                <w:rFonts w:hint="default" w:ascii="Times New Roman" w:hAnsi="Times New Roman" w:eastAsia="宋体" w:cs="Times New Roman"/>
                <w:b/>
                <w:bCs w:val="0"/>
                <w:kern w:val="0"/>
                <w:sz w:val="20"/>
                <w:szCs w:val="20"/>
                <w:u w:val="single"/>
                <w:lang w:val="en-US" w:eastAsia="ko" w:bidi="ar"/>
              </w:rPr>
              <w:t xml:space="preserve">-1: </w:t>
            </w:r>
            <w:r>
              <w:rPr>
                <w:rFonts w:hint="default" w:ascii="Times New Roman" w:hAnsi="Times New Roman" w:eastAsia="Yu Mincho" w:cs="Times New Roman"/>
                <w:b/>
                <w:bCs w:val="0"/>
                <w:kern w:val="0"/>
                <w:sz w:val="20"/>
                <w:szCs w:val="20"/>
                <w:u w:val="single"/>
                <w:lang w:val="en-US" w:eastAsia="zh-CN" w:bidi="ar"/>
              </w:rPr>
              <w:t>Requirements for case 1</w:t>
            </w:r>
          </w:p>
          <w:p>
            <w:pPr>
              <w:keepNext w:val="0"/>
              <w:keepLines w:val="0"/>
              <w:widowControl/>
              <w:suppressLineNumbers w:val="0"/>
              <w:spacing w:before="0" w:beforeAutospacing="0" w:after="120" w:afterAutospacing="0"/>
              <w:ind w:left="0" w:right="0"/>
              <w:jc w:val="left"/>
              <w:rPr>
                <w:rFonts w:hint="default" w:eastAsia="Yu Mincho"/>
                <w:iCs/>
                <w:sz w:val="20"/>
                <w:lang w:val="en-US"/>
              </w:rPr>
            </w:pPr>
            <w:r>
              <w:rPr>
                <w:rFonts w:hint="default" w:ascii="Times New Roman" w:hAnsi="Times New Roman" w:eastAsia="Yu Mincho" w:cs="Times New Roman"/>
                <w:iCs/>
                <w:kern w:val="0"/>
                <w:sz w:val="20"/>
                <w:szCs w:val="20"/>
                <w:lang w:val="en-US" w:eastAsia="zh-CN" w:bidi="ar"/>
              </w:rPr>
              <w:t xml:space="preserve">Agreement: </w:t>
            </w:r>
          </w:p>
          <w:p>
            <w:pPr>
              <w:pStyle w:val="16"/>
              <w:keepNext w:val="0"/>
              <w:keepLines w:val="0"/>
              <w:widowControl/>
              <w:numPr>
                <w:ilvl w:val="0"/>
                <w:numId w:val="9"/>
              </w:numPr>
              <w:suppressLineNumbers w:val="0"/>
              <w:overflowPunct w:val="0"/>
              <w:autoSpaceDE w:val="0"/>
              <w:autoSpaceDN w:val="0"/>
              <w:adjustRightInd w:val="0"/>
              <w:spacing w:before="0" w:beforeAutospacing="0" w:after="120" w:afterAutospacing="0"/>
              <w:ind w:left="993" w:right="0" w:hanging="420" w:firstLineChars="0"/>
              <w:contextualSpacing/>
              <w:textAlignment w:val="baseline"/>
              <w:rPr>
                <w:rFonts w:hint="default" w:ascii="Times New Roman" w:hAnsi="Times New Roman" w:eastAsia="Yu Mincho" w:cs="Times New Roman"/>
                <w:iCs/>
                <w:highlight w:val="yellow"/>
                <w:vertAlign w:val="baseline"/>
                <w:lang w:val="en-US"/>
              </w:rPr>
            </w:pPr>
            <w:r>
              <w:rPr>
                <w:rFonts w:hint="default" w:ascii="Times New Roman" w:hAnsi="Times New Roman" w:eastAsia="Yu Mincho" w:cs="Times New Roman"/>
                <w:iCs/>
                <w:highlight w:val="yellow"/>
                <w:vertAlign w:val="baseline"/>
                <w:lang w:val="en-US"/>
              </w:rPr>
              <w:t>Discuss how to define a measurement delay requirement(reporting delay)</w:t>
            </w:r>
          </w:p>
          <w:p>
            <w:pPr>
              <w:pStyle w:val="16"/>
              <w:keepNext w:val="0"/>
              <w:keepLines w:val="0"/>
              <w:widowControl/>
              <w:numPr>
                <w:ilvl w:val="0"/>
                <w:numId w:val="9"/>
              </w:numPr>
              <w:suppressLineNumbers w:val="0"/>
              <w:overflowPunct w:val="0"/>
              <w:autoSpaceDE w:val="0"/>
              <w:autoSpaceDN w:val="0"/>
              <w:adjustRightInd w:val="0"/>
              <w:spacing w:before="0" w:beforeAutospacing="0" w:after="120" w:afterAutospacing="0"/>
              <w:ind w:left="993" w:right="0" w:hanging="420" w:firstLineChars="0"/>
              <w:contextualSpacing/>
              <w:textAlignment w:val="baseline"/>
              <w:rPr>
                <w:rFonts w:hint="default" w:ascii="Times New Roman" w:hAnsi="Times New Roman" w:eastAsia="Yu Mincho" w:cs="Times New Roman"/>
                <w:iCs/>
                <w:vertAlign w:val="baseline"/>
                <w:lang w:val="en-US"/>
              </w:rPr>
            </w:pPr>
            <w:r>
              <w:rPr>
                <w:rFonts w:hint="default" w:ascii="Times New Roman" w:hAnsi="Times New Roman" w:eastAsia="Yu Mincho" w:cs="Times New Roman"/>
                <w:iCs/>
                <w:vertAlign w:val="baseline"/>
                <w:lang w:val="en-US"/>
              </w:rPr>
              <w:t>Do not define any positioning accuracy requirement</w:t>
            </w:r>
          </w:p>
          <w:p>
            <w:pPr>
              <w:pStyle w:val="57"/>
              <w:keepNext w:val="0"/>
              <w:keepLines w:val="0"/>
              <w:widowControl/>
              <w:numPr>
                <w:ilvl w:val="0"/>
                <w:numId w:val="0"/>
              </w:numPr>
              <w:suppressLineNumbers w:val="0"/>
              <w:spacing w:before="0" w:beforeAutospacing="0" w:after="120" w:afterAutospacing="0"/>
              <w:ind w:left="-14" w:leftChars="0" w:right="0"/>
              <w:rPr>
                <w:rFonts w:hint="eastAsia" w:eastAsia="Yu Mincho"/>
                <w:sz w:val="20"/>
              </w:rPr>
            </w:pPr>
          </w:p>
        </w:tc>
      </w:tr>
    </w:tbl>
    <w:p>
      <w:pPr>
        <w:spacing w:before="160" w:beforeLines="50" w:after="120"/>
        <w:jc w:val="both"/>
        <w:rPr>
          <w:rFonts w:hint="eastAsia" w:eastAsia="宋体"/>
          <w:szCs w:val="20"/>
          <w:lang w:val="en-US" w:eastAsia="zh-CN"/>
        </w:rPr>
      </w:pPr>
      <w:r>
        <w:rPr>
          <w:rFonts w:hint="eastAsia" w:eastAsia="宋体"/>
          <w:szCs w:val="20"/>
          <w:lang w:val="en-US" w:eastAsia="zh-CN"/>
        </w:rPr>
        <w:t>First of all, the following represent case 1:</w:t>
      </w:r>
    </w:p>
    <w:p>
      <w:pPr>
        <w:spacing w:before="160" w:beforeLines="50" w:after="120"/>
        <w:jc w:val="center"/>
        <w:rPr>
          <w:rFonts w:hint="default" w:eastAsia="宋体"/>
          <w:szCs w:val="20"/>
          <w:lang w:val="en-US" w:eastAsia="zh-CN"/>
        </w:rPr>
      </w:pPr>
      <w:r>
        <w:rPr>
          <w:rFonts w:ascii="New York" w:hAnsi="New York"/>
          <w:lang w:eastAsia="zh-CN"/>
        </w:rPr>
        <w:drawing>
          <wp:inline distT="0" distB="0" distL="0" distR="0">
            <wp:extent cx="2157095" cy="2039620"/>
            <wp:effectExtent l="0" t="0" r="0" b="254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157095" cy="2039620"/>
                    </a:xfrm>
                    <a:prstGeom prst="rect">
                      <a:avLst/>
                    </a:prstGeom>
                    <a:noFill/>
                    <a:ln>
                      <a:noFill/>
                    </a:ln>
                  </pic:spPr>
                </pic:pic>
              </a:graphicData>
            </a:graphic>
          </wp:inline>
        </w:drawing>
      </w:r>
    </w:p>
    <w:p>
      <w:pPr>
        <w:spacing w:before="160" w:beforeLines="50" w:after="120"/>
        <w:jc w:val="center"/>
        <w:rPr>
          <w:rFonts w:hint="default" w:eastAsia="宋体"/>
          <w:szCs w:val="20"/>
          <w:lang w:val="en-US" w:eastAsia="zh-CN"/>
        </w:rPr>
      </w:pPr>
      <w:r>
        <w:rPr>
          <w:rFonts w:hint="eastAsia" w:eastAsia="宋体"/>
          <w:szCs w:val="20"/>
          <w:lang w:val="en-US" w:eastAsia="zh-CN"/>
        </w:rPr>
        <w:t>Figure 1 Case 1</w:t>
      </w:r>
    </w:p>
    <w:p>
      <w:pPr>
        <w:spacing w:before="160" w:beforeLines="50" w:after="120"/>
        <w:jc w:val="both"/>
        <w:rPr>
          <w:rFonts w:hint="default" w:eastAsia="宋体"/>
          <w:szCs w:val="20"/>
          <w:lang w:val="en-US" w:eastAsia="zh-CN"/>
        </w:rPr>
      </w:pPr>
      <w:r>
        <w:rPr>
          <w:rFonts w:hint="eastAsia" w:eastAsia="宋体"/>
          <w:szCs w:val="20"/>
          <w:lang w:val="en-US" w:eastAsia="zh-CN"/>
        </w:rPr>
        <w:t>We observed that RAN4 will not define any positioning accuracy requirements but measurement delay which is reporting delay can be discussed.</w:t>
      </w:r>
    </w:p>
    <w:p>
      <w:pPr>
        <w:spacing w:before="160" w:beforeLines="50" w:after="120"/>
        <w:jc w:val="both"/>
        <w:rPr>
          <w:rFonts w:hint="default" w:eastAsia="宋体"/>
          <w:szCs w:val="20"/>
          <w:vertAlign w:val="baseline"/>
          <w:lang w:val="en-US" w:eastAsia="zh-CN"/>
        </w:rPr>
      </w:pPr>
      <w:r>
        <w:rPr>
          <w:rFonts w:eastAsia="宋体"/>
          <w:szCs w:val="20"/>
          <w:lang w:eastAsia="zh-CN"/>
        </w:rPr>
        <w:t xml:space="preserve">In case 1 the AI/ML model is at UE side, that is, model inference is at UE side which is up to UE implementation. For direct UE-based positioning, the model output provides the predicted/estimated UE location. Case 1 is similar to the legacy UE-based positioning. In legacy, there are two kinds of location request: UE-triggered location request and NW-triggered location request. Some companies deem that there is no need to define accuracy requirements for case 1 since the UE triggers the location request and it is no need to report the location to NW which is up to UE implementation. If the location request is triggered by the network, the UE shall report its location. To my understanding, </w:t>
      </w:r>
      <w:r>
        <w:rPr>
          <w:rFonts w:hint="eastAsia" w:eastAsia="宋体"/>
          <w:szCs w:val="20"/>
          <w:lang w:eastAsia="zh-CN"/>
        </w:rPr>
        <w:t>t</w:t>
      </w:r>
      <w:r>
        <w:rPr>
          <w:rFonts w:eastAsia="宋体"/>
          <w:szCs w:val="20"/>
          <w:lang w:eastAsia="zh-CN"/>
        </w:rPr>
        <w:t>he above agreement contains the implicit reporting scheme which is the NW triggers the location request, otherwise no reporting scheme is needed.</w:t>
      </w:r>
      <w:r>
        <w:rPr>
          <w:rFonts w:hint="eastAsia" w:eastAsia="宋体"/>
          <w:szCs w:val="20"/>
          <w:lang w:val="en-US" w:eastAsia="zh-CN"/>
        </w:rPr>
        <w:t xml:space="preserve"> To our understanding, the reporting procedure is similar to legacy positioning, the description of legacy measurement reporting delay is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widowControl/>
              <w:suppressLineNumbers w:val="0"/>
              <w:spacing w:before="160" w:beforeLines="50" w:beforeAutospacing="0" w:after="120" w:afterAutospacing="0"/>
              <w:ind w:left="0" w:right="0"/>
              <w:jc w:val="both"/>
              <w:rPr>
                <w:rFonts w:hint="default" w:eastAsia="宋体"/>
                <w:sz w:val="20"/>
                <w:szCs w:val="20"/>
                <w:vertAlign w:val="baseline"/>
                <w:lang w:val="en-US" w:eastAsia="zh-CN"/>
              </w:rPr>
            </w:pPr>
            <w:r>
              <w:rPr>
                <w:rFonts w:hint="default" w:ascii="Times New Roman" w:hAnsi="Times New Roman" w:eastAsia="Times New Roman" w:cs="Times New Roman"/>
                <w:sz w:val="20"/>
                <w:szCs w:val="20"/>
                <w:lang w:val="en-US" w:eastAsia="en-US" w:bidi="ar"/>
              </w:rPr>
              <w:t>The measurement reporting delay is defined as the time between the moment when the periodic measurement report is triggered and the moment when the UE starts to transmit the measurement report over the air interface.</w:t>
            </w:r>
          </w:p>
        </w:tc>
      </w:tr>
    </w:tbl>
    <w:p>
      <w:pPr>
        <w:spacing w:before="160" w:beforeLines="50" w:after="120"/>
        <w:jc w:val="both"/>
        <w:rPr>
          <w:rFonts w:hint="default" w:eastAsia="宋体"/>
          <w:szCs w:val="20"/>
          <w:lang w:val="en-US" w:eastAsia="zh-CN"/>
        </w:rPr>
      </w:pPr>
      <w:r>
        <w:rPr>
          <w:rFonts w:hint="eastAsia" w:eastAsia="宋体"/>
          <w:szCs w:val="20"/>
          <w:lang w:val="en-US" w:eastAsia="zh-CN"/>
        </w:rPr>
        <w:t>Consequently, legacy reporting delay could be the baseline.</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1</w:t>
      </w:r>
      <w:r>
        <w:rPr>
          <w:rFonts w:eastAsia="宋体"/>
          <w:b/>
          <w:sz w:val="21"/>
          <w:szCs w:val="21"/>
          <w:lang w:eastAsia="zh-CN"/>
        </w:rPr>
        <w:t>: In legacy, there are two kinds of location request: UE-triggered location request and NW-triggered location request. The latest agreement contains the implicit location request which is the NW triggers the location request, otherwise no reporting scheme is needed.</w:t>
      </w:r>
    </w:p>
    <w:p>
      <w:pPr>
        <w:spacing w:after="120"/>
        <w:jc w:val="both"/>
        <w:rPr>
          <w:rFonts w:hint="default" w:eastAsia="宋体"/>
          <w:b/>
          <w:bCs/>
          <w:sz w:val="21"/>
          <w:szCs w:val="21"/>
          <w:lang w:val="en-US" w:eastAsia="zh-CN"/>
        </w:rPr>
      </w:pPr>
      <w:r>
        <w:rPr>
          <w:rFonts w:hint="eastAsia" w:eastAsia="宋体"/>
          <w:b/>
          <w:sz w:val="21"/>
          <w:szCs w:val="21"/>
          <w:lang w:val="en-US" w:eastAsia="zh-CN"/>
        </w:rPr>
        <w:t xml:space="preserve">Observation 2: The legacy measurement delay is defined as </w:t>
      </w:r>
      <w:r>
        <w:rPr>
          <w:rFonts w:hint="default" w:ascii="Times New Roman" w:hAnsi="Times New Roman" w:eastAsia="Times New Roman" w:cs="Times New Roman"/>
          <w:b/>
          <w:bCs/>
          <w:sz w:val="20"/>
          <w:szCs w:val="20"/>
          <w:lang w:val="en-US" w:eastAsia="en-US" w:bidi="ar"/>
        </w:rPr>
        <w:t>the time between the moment when the periodic measurement report is triggered and the moment when the UE starts to transmit the measurement report over the air interface.</w:t>
      </w:r>
    </w:p>
    <w:p>
      <w:pPr>
        <w:jc w:val="both"/>
        <w:rPr>
          <w:rFonts w:hint="default" w:eastAsia="宋体"/>
          <w:b/>
          <w:sz w:val="21"/>
          <w:szCs w:val="21"/>
          <w:lang w:val="en-US" w:eastAsia="zh-CN"/>
        </w:rPr>
      </w:pPr>
      <w:r>
        <w:rPr>
          <w:rFonts w:eastAsia="宋体"/>
          <w:b/>
          <w:sz w:val="21"/>
          <w:szCs w:val="21"/>
          <w:lang w:eastAsia="zh-CN"/>
        </w:rPr>
        <w:t xml:space="preserve">Proposal </w:t>
      </w:r>
      <w:r>
        <w:rPr>
          <w:rFonts w:hint="eastAsia" w:eastAsia="宋体"/>
          <w:b/>
          <w:sz w:val="21"/>
          <w:szCs w:val="21"/>
          <w:lang w:val="en-US" w:eastAsia="zh-CN"/>
        </w:rPr>
        <w:t>1</w:t>
      </w:r>
      <w:r>
        <w:rPr>
          <w:rFonts w:eastAsia="宋体"/>
          <w:b/>
          <w:sz w:val="21"/>
          <w:szCs w:val="21"/>
          <w:lang w:eastAsia="zh-CN"/>
        </w:rPr>
        <w:t xml:space="preserve">: </w:t>
      </w:r>
      <w:r>
        <w:rPr>
          <w:rFonts w:hint="eastAsia" w:eastAsia="宋体"/>
          <w:b/>
          <w:sz w:val="21"/>
          <w:szCs w:val="21"/>
          <w:lang w:val="en-US" w:eastAsia="zh-CN"/>
        </w:rPr>
        <w:t>For AI positioning case 1, the legacy positioning reporting delay could be as baseline.</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eastAsia="宋体"/>
          <w:lang w:eastAsia="zh-CN"/>
        </w:rPr>
        <w:t>Conclusion</w:t>
      </w:r>
    </w:p>
    <w:p>
      <w:pPr>
        <w:pStyle w:val="9"/>
        <w:tabs>
          <w:tab w:val="left" w:pos="226"/>
          <w:tab w:val="left" w:pos="284"/>
          <w:tab w:val="left" w:pos="5103"/>
        </w:tabs>
        <w:snapToGrid w:val="0"/>
        <w:rPr>
          <w:rFonts w:eastAsia="宋体"/>
          <w:bCs/>
          <w:szCs w:val="20"/>
          <w:lang w:val="en-US"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 xml:space="preserve"> positioning:</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1</w:t>
      </w:r>
      <w:r>
        <w:rPr>
          <w:rFonts w:eastAsia="宋体"/>
          <w:b/>
          <w:sz w:val="21"/>
          <w:szCs w:val="21"/>
          <w:lang w:eastAsia="zh-CN"/>
        </w:rPr>
        <w:t>: In legacy, there are two kinds of location request: UE-triggered location request and NW-triggered location request. The latest agreement contains the implicit location request which is the NW triggers the location request, otherwise no reporting scheme is needed.</w:t>
      </w:r>
    </w:p>
    <w:p>
      <w:pPr>
        <w:spacing w:after="120"/>
        <w:jc w:val="both"/>
        <w:rPr>
          <w:rFonts w:hint="default" w:eastAsia="宋体"/>
          <w:b/>
          <w:bCs/>
          <w:sz w:val="21"/>
          <w:szCs w:val="21"/>
          <w:lang w:val="en-US" w:eastAsia="zh-CN"/>
        </w:rPr>
      </w:pPr>
      <w:r>
        <w:rPr>
          <w:rFonts w:hint="eastAsia" w:eastAsia="宋体"/>
          <w:b/>
          <w:sz w:val="21"/>
          <w:szCs w:val="21"/>
          <w:lang w:val="en-US" w:eastAsia="zh-CN"/>
        </w:rPr>
        <w:t xml:space="preserve">Observation 2: The legacy measurement delay is defined as </w:t>
      </w:r>
      <w:r>
        <w:rPr>
          <w:rFonts w:hint="default" w:ascii="Times New Roman" w:hAnsi="Times New Roman" w:eastAsia="Times New Roman" w:cs="Times New Roman"/>
          <w:b/>
          <w:bCs/>
          <w:sz w:val="20"/>
          <w:szCs w:val="20"/>
          <w:lang w:val="en-US" w:eastAsia="en-US" w:bidi="ar"/>
        </w:rPr>
        <w:t>the time between the moment when the periodic measurement report is triggered and the moment when the UE starts to transmit the measurement report over the air interface.</w:t>
      </w:r>
    </w:p>
    <w:p>
      <w:pPr>
        <w:jc w:val="both"/>
        <w:rPr>
          <w:rFonts w:eastAsia="宋体"/>
          <w:bCs/>
          <w:szCs w:val="20"/>
          <w:lang w:val="en-US" w:eastAsia="zh-CN"/>
        </w:rPr>
      </w:pPr>
      <w:r>
        <w:rPr>
          <w:rFonts w:eastAsia="宋体"/>
          <w:b/>
          <w:sz w:val="21"/>
          <w:szCs w:val="21"/>
          <w:lang w:eastAsia="zh-CN"/>
        </w:rPr>
        <w:t xml:space="preserve">Proposal </w:t>
      </w:r>
      <w:r>
        <w:rPr>
          <w:rFonts w:hint="eastAsia" w:eastAsia="宋体"/>
          <w:b/>
          <w:sz w:val="21"/>
          <w:szCs w:val="21"/>
          <w:lang w:val="en-US" w:eastAsia="zh-CN"/>
        </w:rPr>
        <w:t>1</w:t>
      </w:r>
      <w:r>
        <w:rPr>
          <w:rFonts w:eastAsia="宋体"/>
          <w:b/>
          <w:sz w:val="21"/>
          <w:szCs w:val="21"/>
          <w:lang w:eastAsia="zh-CN"/>
        </w:rPr>
        <w:t xml:space="preserve">: </w:t>
      </w:r>
      <w:r>
        <w:rPr>
          <w:rFonts w:hint="eastAsia" w:eastAsia="宋体"/>
          <w:b/>
          <w:sz w:val="21"/>
          <w:szCs w:val="21"/>
          <w:lang w:val="en-US" w:eastAsia="zh-CN"/>
        </w:rPr>
        <w:t>For AI positioning case 1, the legacy positioning reporting delay could be as baseline.</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Reference</w:t>
      </w:r>
    </w:p>
    <w:p>
      <w:pPr>
        <w:pStyle w:val="10"/>
        <w:numPr>
          <w:ilvl w:val="0"/>
          <w:numId w:val="10"/>
        </w:numPr>
        <w:ind w:firstLine="0"/>
        <w:rPr>
          <w:lang w:val="en-US"/>
        </w:rPr>
      </w:pPr>
      <w:bookmarkStart w:id="0" w:name="_Ref101451885"/>
      <w:r>
        <w:rPr>
          <w:rFonts w:hint="eastAsia"/>
          <w:lang w:val="en-US"/>
        </w:rPr>
        <w:t>RP-213599, “New SI: Study on Artificial Intelligence (AI)/Machine Learning (ML) for NR Air Interface”, 3GPP RAN Plenary</w:t>
      </w:r>
      <w:bookmarkEnd w:id="0"/>
    </w:p>
    <w:p>
      <w:pPr>
        <w:pStyle w:val="10"/>
        <w:numPr>
          <w:ilvl w:val="0"/>
          <w:numId w:val="10"/>
        </w:numPr>
        <w:ind w:left="0" w:leftChars="0" w:firstLine="0" w:firstLineChars="0"/>
        <w:rPr>
          <w:rFonts w:hint="eastAsia"/>
          <w:lang w:val="en-US"/>
        </w:rPr>
      </w:pPr>
      <w:r>
        <w:rPr>
          <w:rFonts w:hint="eastAsia"/>
          <w:lang w:val="en-US"/>
        </w:rPr>
        <w:t xml:space="preserve">R4-2310433, </w:t>
      </w:r>
      <w:r>
        <w:rPr>
          <w:lang w:val="en-US"/>
        </w:rPr>
        <w:t>“</w:t>
      </w:r>
      <w:r>
        <w:rPr>
          <w:rFonts w:hint="eastAsia"/>
          <w:lang w:val="en-US"/>
        </w:rPr>
        <w:t>WF on RAN4 requirements for NR AI/ML</w:t>
      </w:r>
      <w:r>
        <w:rPr>
          <w:lang w:val="en-US"/>
        </w:rPr>
        <w:t>”</w:t>
      </w:r>
      <w:r>
        <w:rPr>
          <w:rFonts w:hint="eastAsia"/>
          <w:lang w:val="en-US"/>
        </w:rPr>
        <w:t>, Qualcomm Incorporated</w:t>
      </w:r>
    </w:p>
    <w:p>
      <w:pPr>
        <w:pStyle w:val="10"/>
        <w:numPr>
          <w:ilvl w:val="0"/>
          <w:numId w:val="10"/>
        </w:numPr>
        <w:ind w:left="0" w:leftChars="0" w:firstLine="0" w:firstLineChars="0"/>
        <w:rPr>
          <w:rFonts w:hint="eastAsia"/>
          <w:lang w:val="en-US"/>
        </w:rPr>
      </w:pPr>
      <w:r>
        <w:rPr>
          <w:rFonts w:hint="eastAsia"/>
          <w:lang w:val="en-US" w:eastAsia="zh-CN"/>
        </w:rPr>
        <w:t xml:space="preserve">R4-2505105, </w:t>
      </w:r>
      <w:r>
        <w:rPr>
          <w:rFonts w:hint="default"/>
          <w:lang w:val="en-US" w:eastAsia="zh-CN"/>
        </w:rPr>
        <w:t>“</w:t>
      </w:r>
      <w:r>
        <w:rPr>
          <w:rFonts w:hint="eastAsia"/>
          <w:lang w:val="en-US" w:eastAsia="zh-CN"/>
        </w:rPr>
        <w:t>WF on requirements for AI/ML air interface normative work</w:t>
      </w:r>
      <w:r>
        <w:rPr>
          <w:rFonts w:hint="default"/>
          <w:lang w:val="en-US" w:eastAsia="zh-CN"/>
        </w:rPr>
        <w:t>”</w:t>
      </w:r>
    </w:p>
    <w:p>
      <w:pPr>
        <w:pStyle w:val="10"/>
        <w:numPr>
          <w:ilvl w:val="0"/>
          <w:numId w:val="0"/>
        </w:numPr>
        <w:rPr>
          <w:rFonts w:ascii="Helvetica" w:hAnsi="Helvetica"/>
          <w:b/>
          <w:kern w:val="32"/>
          <w:sz w:val="28"/>
          <w:szCs w:val="32"/>
          <w:lang w:val="en-US"/>
        </w:rPr>
      </w:pPr>
    </w:p>
    <w:p>
      <w:pPr>
        <w:pStyle w:val="10"/>
        <w:numPr>
          <w:ilvl w:val="0"/>
          <w:numId w:val="0"/>
        </w:numPr>
        <w:rPr>
          <w:rFonts w:ascii="Helvetica" w:hAnsi="Helvetica"/>
          <w:b/>
          <w:kern w:val="32"/>
          <w:sz w:val="28"/>
          <w:szCs w:val="32"/>
          <w:lang w:val="en-US"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38FC237"/>
    <w:multiLevelType w:val="multilevel"/>
    <w:tmpl w:val="838FC237"/>
    <w:lvl w:ilvl="0" w:tentative="0">
      <w:start w:val="0"/>
      <w:numFmt w:val="bullet"/>
      <w:lvlText w:val="-"/>
      <w:lvlJc w:val="left"/>
      <w:pPr>
        <w:ind w:left="2796" w:hanging="420"/>
      </w:pPr>
      <w:rPr>
        <w:rFonts w:hint="default" w:ascii="Times New Roman" w:hAnsi="Times New Roman" w:eastAsia="宋体" w:cs="Times New Roman"/>
      </w:rPr>
    </w:lvl>
    <w:lvl w:ilvl="1" w:tentative="0">
      <w:start w:val="1"/>
      <w:numFmt w:val="bullet"/>
      <w:lvlText w:val=""/>
      <w:lvlJc w:val="left"/>
      <w:pPr>
        <w:ind w:left="3216" w:hanging="420"/>
      </w:pPr>
      <w:rPr>
        <w:rFonts w:hint="default" w:ascii="Wingdings" w:hAnsi="Wingdings" w:cs="Wingdings"/>
      </w:rPr>
    </w:lvl>
    <w:lvl w:ilvl="2" w:tentative="0">
      <w:start w:val="1"/>
      <w:numFmt w:val="bullet"/>
      <w:lvlText w:val=""/>
      <w:lvlJc w:val="left"/>
      <w:pPr>
        <w:ind w:left="3636" w:hanging="420"/>
      </w:pPr>
      <w:rPr>
        <w:rFonts w:hint="default" w:ascii="Wingdings" w:hAnsi="Wingdings" w:cs="Wingdings"/>
      </w:rPr>
    </w:lvl>
    <w:lvl w:ilvl="3" w:tentative="0">
      <w:start w:val="1"/>
      <w:numFmt w:val="bullet"/>
      <w:lvlText w:val=""/>
      <w:lvlJc w:val="left"/>
      <w:pPr>
        <w:ind w:left="4056" w:hanging="420"/>
      </w:pPr>
      <w:rPr>
        <w:rFonts w:hint="default" w:ascii="Wingdings" w:hAnsi="Wingdings" w:cs="Wingdings"/>
      </w:rPr>
    </w:lvl>
    <w:lvl w:ilvl="4" w:tentative="0">
      <w:start w:val="1"/>
      <w:numFmt w:val="bullet"/>
      <w:lvlText w:val=""/>
      <w:lvlJc w:val="left"/>
      <w:pPr>
        <w:ind w:left="4476" w:hanging="420"/>
      </w:pPr>
      <w:rPr>
        <w:rFonts w:hint="default" w:ascii="Wingdings" w:hAnsi="Wingdings" w:cs="Wingdings"/>
      </w:rPr>
    </w:lvl>
    <w:lvl w:ilvl="5" w:tentative="0">
      <w:start w:val="1"/>
      <w:numFmt w:val="bullet"/>
      <w:lvlText w:val=""/>
      <w:lvlJc w:val="left"/>
      <w:pPr>
        <w:ind w:left="4896" w:hanging="420"/>
      </w:pPr>
      <w:rPr>
        <w:rFonts w:hint="default" w:ascii="Wingdings" w:hAnsi="Wingdings" w:cs="Wingdings"/>
      </w:rPr>
    </w:lvl>
    <w:lvl w:ilvl="6" w:tentative="0">
      <w:start w:val="1"/>
      <w:numFmt w:val="bullet"/>
      <w:lvlText w:val=""/>
      <w:lvlJc w:val="left"/>
      <w:pPr>
        <w:ind w:left="5316" w:hanging="420"/>
      </w:pPr>
      <w:rPr>
        <w:rFonts w:hint="default" w:ascii="Wingdings" w:hAnsi="Wingdings" w:cs="Wingdings"/>
      </w:rPr>
    </w:lvl>
    <w:lvl w:ilvl="7" w:tentative="0">
      <w:start w:val="1"/>
      <w:numFmt w:val="bullet"/>
      <w:lvlText w:val=""/>
      <w:lvlJc w:val="left"/>
      <w:pPr>
        <w:ind w:left="5736" w:hanging="420"/>
      </w:pPr>
      <w:rPr>
        <w:rFonts w:hint="default" w:ascii="Wingdings" w:hAnsi="Wingdings" w:cs="Wingdings"/>
      </w:rPr>
    </w:lvl>
    <w:lvl w:ilvl="8" w:tentative="0">
      <w:start w:val="1"/>
      <w:numFmt w:val="bullet"/>
      <w:lvlText w:val=""/>
      <w:lvlJc w:val="left"/>
      <w:pPr>
        <w:ind w:left="6156" w:hanging="420"/>
      </w:pPr>
      <w:rPr>
        <w:rFonts w:hint="default" w:ascii="Wingdings" w:hAnsi="Wingdings" w:cs="Wingdings"/>
      </w:rPr>
    </w:lvl>
  </w:abstractNum>
  <w:abstractNum w:abstractNumId="2">
    <w:nsid w:val="180B0BFB"/>
    <w:multiLevelType w:val="multilevel"/>
    <w:tmpl w:val="180B0BF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F771A52"/>
    <w:multiLevelType w:val="multilevel"/>
    <w:tmpl w:val="2F771A5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63784BD5"/>
    <w:multiLevelType w:val="multilevel"/>
    <w:tmpl w:val="63784BD5"/>
    <w:lvl w:ilvl="0" w:tentative="0">
      <w:start w:val="1"/>
      <w:numFmt w:val="bullet"/>
      <w:lvlText w:val="o"/>
      <w:lvlJc w:val="left"/>
      <w:pPr>
        <w:ind w:left="1520" w:hanging="440"/>
      </w:pPr>
      <w:rPr>
        <w:rFonts w:hint="default" w:ascii="Courier New" w:hAnsi="Courier New" w:cs="Courier New"/>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8">
    <w:nsid w:val="6A94738A"/>
    <w:multiLevelType w:val="multilevel"/>
    <w:tmpl w:val="6A94738A"/>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5"/>
  </w:num>
  <w:num w:numId="3">
    <w:abstractNumId w:val="3"/>
  </w:num>
  <w:num w:numId="4">
    <w:abstractNumId w:val="6"/>
  </w:num>
  <w:num w:numId="5">
    <w:abstractNumId w:val="2"/>
  </w:num>
  <w:num w:numId="6">
    <w:abstractNumId w:val="4"/>
  </w:num>
  <w:num w:numId="7">
    <w:abstractNumId w:val="7"/>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6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5F0"/>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37C11"/>
    <w:rsid w:val="00040283"/>
    <w:rsid w:val="0004084A"/>
    <w:rsid w:val="000422D3"/>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A31"/>
    <w:rsid w:val="00057D33"/>
    <w:rsid w:val="00060DB5"/>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ECB"/>
    <w:rsid w:val="000A4FD3"/>
    <w:rsid w:val="000A513A"/>
    <w:rsid w:val="000A7954"/>
    <w:rsid w:val="000B0C67"/>
    <w:rsid w:val="000B11A8"/>
    <w:rsid w:val="000B1C0B"/>
    <w:rsid w:val="000B2D47"/>
    <w:rsid w:val="000B3BCC"/>
    <w:rsid w:val="000B4EA8"/>
    <w:rsid w:val="000B4F5B"/>
    <w:rsid w:val="000B695A"/>
    <w:rsid w:val="000B6B78"/>
    <w:rsid w:val="000B7043"/>
    <w:rsid w:val="000B743D"/>
    <w:rsid w:val="000B7E43"/>
    <w:rsid w:val="000C002F"/>
    <w:rsid w:val="000C1B31"/>
    <w:rsid w:val="000C44AD"/>
    <w:rsid w:val="000C4C75"/>
    <w:rsid w:val="000C65CA"/>
    <w:rsid w:val="000C689C"/>
    <w:rsid w:val="000C7EE2"/>
    <w:rsid w:val="000D0676"/>
    <w:rsid w:val="000D0F51"/>
    <w:rsid w:val="000D1971"/>
    <w:rsid w:val="000D2C25"/>
    <w:rsid w:val="000D3724"/>
    <w:rsid w:val="000D46CC"/>
    <w:rsid w:val="000D564A"/>
    <w:rsid w:val="000D5B1C"/>
    <w:rsid w:val="000D726A"/>
    <w:rsid w:val="000E08C1"/>
    <w:rsid w:val="000E16EE"/>
    <w:rsid w:val="000E2379"/>
    <w:rsid w:val="000E24CE"/>
    <w:rsid w:val="000E2607"/>
    <w:rsid w:val="000E3024"/>
    <w:rsid w:val="000E3FE7"/>
    <w:rsid w:val="000E4ADA"/>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3C77"/>
    <w:rsid w:val="00104F6F"/>
    <w:rsid w:val="00105D8E"/>
    <w:rsid w:val="00106725"/>
    <w:rsid w:val="00106EE0"/>
    <w:rsid w:val="00106FBA"/>
    <w:rsid w:val="00107221"/>
    <w:rsid w:val="00107B5A"/>
    <w:rsid w:val="0011193E"/>
    <w:rsid w:val="0011236B"/>
    <w:rsid w:val="00115609"/>
    <w:rsid w:val="001156FA"/>
    <w:rsid w:val="001171EE"/>
    <w:rsid w:val="00117456"/>
    <w:rsid w:val="00120946"/>
    <w:rsid w:val="001209BC"/>
    <w:rsid w:val="00120BEA"/>
    <w:rsid w:val="00120C95"/>
    <w:rsid w:val="00121349"/>
    <w:rsid w:val="00121A71"/>
    <w:rsid w:val="00122127"/>
    <w:rsid w:val="00123F1C"/>
    <w:rsid w:val="0012559C"/>
    <w:rsid w:val="00125A1E"/>
    <w:rsid w:val="00126423"/>
    <w:rsid w:val="00130E5C"/>
    <w:rsid w:val="00131CE6"/>
    <w:rsid w:val="001323FA"/>
    <w:rsid w:val="00132C7B"/>
    <w:rsid w:val="00133830"/>
    <w:rsid w:val="00133F4B"/>
    <w:rsid w:val="001340D8"/>
    <w:rsid w:val="001341B7"/>
    <w:rsid w:val="00135B58"/>
    <w:rsid w:val="00136F27"/>
    <w:rsid w:val="00136F57"/>
    <w:rsid w:val="00137184"/>
    <w:rsid w:val="001371A0"/>
    <w:rsid w:val="0013726C"/>
    <w:rsid w:val="00140CD2"/>
    <w:rsid w:val="001418C6"/>
    <w:rsid w:val="0014199F"/>
    <w:rsid w:val="00141BC5"/>
    <w:rsid w:val="001443AA"/>
    <w:rsid w:val="001462D2"/>
    <w:rsid w:val="001465F3"/>
    <w:rsid w:val="00146802"/>
    <w:rsid w:val="00146FBA"/>
    <w:rsid w:val="0014734D"/>
    <w:rsid w:val="00150C6B"/>
    <w:rsid w:val="001525B5"/>
    <w:rsid w:val="00154228"/>
    <w:rsid w:val="00154903"/>
    <w:rsid w:val="001549BA"/>
    <w:rsid w:val="00155BB8"/>
    <w:rsid w:val="00156046"/>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1984"/>
    <w:rsid w:val="00172360"/>
    <w:rsid w:val="00172914"/>
    <w:rsid w:val="00173DEB"/>
    <w:rsid w:val="001743A3"/>
    <w:rsid w:val="0017502E"/>
    <w:rsid w:val="00176025"/>
    <w:rsid w:val="00176207"/>
    <w:rsid w:val="00176FD1"/>
    <w:rsid w:val="00177636"/>
    <w:rsid w:val="0017773C"/>
    <w:rsid w:val="001829BA"/>
    <w:rsid w:val="00182A0A"/>
    <w:rsid w:val="0018321C"/>
    <w:rsid w:val="0018376E"/>
    <w:rsid w:val="00183F7C"/>
    <w:rsid w:val="00184198"/>
    <w:rsid w:val="001853EC"/>
    <w:rsid w:val="0018582F"/>
    <w:rsid w:val="001860D1"/>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1F39"/>
    <w:rsid w:val="001A212E"/>
    <w:rsid w:val="001A51A3"/>
    <w:rsid w:val="001A5E14"/>
    <w:rsid w:val="001B1559"/>
    <w:rsid w:val="001B1CA3"/>
    <w:rsid w:val="001B1F1B"/>
    <w:rsid w:val="001B28AF"/>
    <w:rsid w:val="001B2DE4"/>
    <w:rsid w:val="001B504A"/>
    <w:rsid w:val="001B7940"/>
    <w:rsid w:val="001B7E2E"/>
    <w:rsid w:val="001C0696"/>
    <w:rsid w:val="001C08C4"/>
    <w:rsid w:val="001C1475"/>
    <w:rsid w:val="001C2C7A"/>
    <w:rsid w:val="001C322A"/>
    <w:rsid w:val="001C405F"/>
    <w:rsid w:val="001C581F"/>
    <w:rsid w:val="001C5F61"/>
    <w:rsid w:val="001C64C9"/>
    <w:rsid w:val="001C71D5"/>
    <w:rsid w:val="001C7A38"/>
    <w:rsid w:val="001D1198"/>
    <w:rsid w:val="001D1C46"/>
    <w:rsid w:val="001D298D"/>
    <w:rsid w:val="001D49CD"/>
    <w:rsid w:val="001D4DC6"/>
    <w:rsid w:val="001D517A"/>
    <w:rsid w:val="001D557F"/>
    <w:rsid w:val="001D5A2A"/>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1911"/>
    <w:rsid w:val="002140DC"/>
    <w:rsid w:val="002145DD"/>
    <w:rsid w:val="0021592C"/>
    <w:rsid w:val="00216356"/>
    <w:rsid w:val="0021660C"/>
    <w:rsid w:val="0021678E"/>
    <w:rsid w:val="00217554"/>
    <w:rsid w:val="0021768C"/>
    <w:rsid w:val="002178D3"/>
    <w:rsid w:val="00220C3E"/>
    <w:rsid w:val="0022192B"/>
    <w:rsid w:val="00223FEE"/>
    <w:rsid w:val="002257E3"/>
    <w:rsid w:val="00226A6A"/>
    <w:rsid w:val="00226C69"/>
    <w:rsid w:val="002275A9"/>
    <w:rsid w:val="00231CDE"/>
    <w:rsid w:val="00232B32"/>
    <w:rsid w:val="002339B7"/>
    <w:rsid w:val="00234A8F"/>
    <w:rsid w:val="002350DB"/>
    <w:rsid w:val="002357F3"/>
    <w:rsid w:val="0023622F"/>
    <w:rsid w:val="002377E6"/>
    <w:rsid w:val="00237F14"/>
    <w:rsid w:val="00237FE0"/>
    <w:rsid w:val="002402BB"/>
    <w:rsid w:val="0024101B"/>
    <w:rsid w:val="00241C3D"/>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2BC"/>
    <w:rsid w:val="0026002F"/>
    <w:rsid w:val="00260EB3"/>
    <w:rsid w:val="00262242"/>
    <w:rsid w:val="00263946"/>
    <w:rsid w:val="00263D24"/>
    <w:rsid w:val="002661EC"/>
    <w:rsid w:val="00266A3E"/>
    <w:rsid w:val="002670C1"/>
    <w:rsid w:val="002673B6"/>
    <w:rsid w:val="00267C82"/>
    <w:rsid w:val="00271FAD"/>
    <w:rsid w:val="0027310B"/>
    <w:rsid w:val="00273301"/>
    <w:rsid w:val="0027368A"/>
    <w:rsid w:val="00273CEE"/>
    <w:rsid w:val="00274E90"/>
    <w:rsid w:val="00275295"/>
    <w:rsid w:val="002756F5"/>
    <w:rsid w:val="002757C5"/>
    <w:rsid w:val="002806E0"/>
    <w:rsid w:val="002809D0"/>
    <w:rsid w:val="0028232D"/>
    <w:rsid w:val="00283B9E"/>
    <w:rsid w:val="002841DD"/>
    <w:rsid w:val="00284A5F"/>
    <w:rsid w:val="00285882"/>
    <w:rsid w:val="00285BEE"/>
    <w:rsid w:val="0028653E"/>
    <w:rsid w:val="00286B1A"/>
    <w:rsid w:val="00287575"/>
    <w:rsid w:val="002910A3"/>
    <w:rsid w:val="00291D35"/>
    <w:rsid w:val="00291D98"/>
    <w:rsid w:val="0029223E"/>
    <w:rsid w:val="002928E6"/>
    <w:rsid w:val="00293972"/>
    <w:rsid w:val="002950D5"/>
    <w:rsid w:val="002955F4"/>
    <w:rsid w:val="0029590F"/>
    <w:rsid w:val="00296109"/>
    <w:rsid w:val="002A170A"/>
    <w:rsid w:val="002A1873"/>
    <w:rsid w:val="002A401D"/>
    <w:rsid w:val="002A41E5"/>
    <w:rsid w:val="002A4F04"/>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465"/>
    <w:rsid w:val="002E46C4"/>
    <w:rsid w:val="002E5494"/>
    <w:rsid w:val="002E615C"/>
    <w:rsid w:val="002E70D7"/>
    <w:rsid w:val="002F2473"/>
    <w:rsid w:val="002F2D43"/>
    <w:rsid w:val="002F2D71"/>
    <w:rsid w:val="002F4190"/>
    <w:rsid w:val="002F4660"/>
    <w:rsid w:val="002F62E2"/>
    <w:rsid w:val="002F644E"/>
    <w:rsid w:val="002F7B95"/>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831"/>
    <w:rsid w:val="00312E78"/>
    <w:rsid w:val="00314A99"/>
    <w:rsid w:val="00314D4B"/>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48F4"/>
    <w:rsid w:val="00326676"/>
    <w:rsid w:val="0032687C"/>
    <w:rsid w:val="003271DF"/>
    <w:rsid w:val="00331019"/>
    <w:rsid w:val="00331234"/>
    <w:rsid w:val="003363FC"/>
    <w:rsid w:val="003366D8"/>
    <w:rsid w:val="00336CC3"/>
    <w:rsid w:val="00337B8D"/>
    <w:rsid w:val="003414B9"/>
    <w:rsid w:val="00341AE0"/>
    <w:rsid w:val="00342420"/>
    <w:rsid w:val="0034386E"/>
    <w:rsid w:val="0034590F"/>
    <w:rsid w:val="0034677A"/>
    <w:rsid w:val="0034768B"/>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3A02"/>
    <w:rsid w:val="00374059"/>
    <w:rsid w:val="003746D0"/>
    <w:rsid w:val="003756E7"/>
    <w:rsid w:val="00376246"/>
    <w:rsid w:val="00376880"/>
    <w:rsid w:val="0037697D"/>
    <w:rsid w:val="00380868"/>
    <w:rsid w:val="00381265"/>
    <w:rsid w:val="00381751"/>
    <w:rsid w:val="00381DBC"/>
    <w:rsid w:val="0038283C"/>
    <w:rsid w:val="00383CE3"/>
    <w:rsid w:val="00384333"/>
    <w:rsid w:val="003845B4"/>
    <w:rsid w:val="0038482E"/>
    <w:rsid w:val="00386CBB"/>
    <w:rsid w:val="00387836"/>
    <w:rsid w:val="003910CC"/>
    <w:rsid w:val="00391361"/>
    <w:rsid w:val="003917FF"/>
    <w:rsid w:val="00392386"/>
    <w:rsid w:val="00393556"/>
    <w:rsid w:val="00395621"/>
    <w:rsid w:val="003963CC"/>
    <w:rsid w:val="003973AF"/>
    <w:rsid w:val="003A080F"/>
    <w:rsid w:val="003A0894"/>
    <w:rsid w:val="003A1AC4"/>
    <w:rsid w:val="003A41C6"/>
    <w:rsid w:val="003A435A"/>
    <w:rsid w:val="003A5008"/>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505C"/>
    <w:rsid w:val="003E5A36"/>
    <w:rsid w:val="003F1589"/>
    <w:rsid w:val="003F20B3"/>
    <w:rsid w:val="003F3670"/>
    <w:rsid w:val="00400CFF"/>
    <w:rsid w:val="00400DC5"/>
    <w:rsid w:val="00401180"/>
    <w:rsid w:val="004018EB"/>
    <w:rsid w:val="00401B4C"/>
    <w:rsid w:val="004025D6"/>
    <w:rsid w:val="004038D3"/>
    <w:rsid w:val="004043BD"/>
    <w:rsid w:val="00404A2B"/>
    <w:rsid w:val="00404C71"/>
    <w:rsid w:val="0040612C"/>
    <w:rsid w:val="004107B1"/>
    <w:rsid w:val="00411A7B"/>
    <w:rsid w:val="00411FD8"/>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3F47"/>
    <w:rsid w:val="004443DF"/>
    <w:rsid w:val="00444550"/>
    <w:rsid w:val="004451FB"/>
    <w:rsid w:val="00446F2A"/>
    <w:rsid w:val="00447E58"/>
    <w:rsid w:val="0045076B"/>
    <w:rsid w:val="00451375"/>
    <w:rsid w:val="004517F8"/>
    <w:rsid w:val="00451F3E"/>
    <w:rsid w:val="00452A9E"/>
    <w:rsid w:val="00454D97"/>
    <w:rsid w:val="00455646"/>
    <w:rsid w:val="00455F46"/>
    <w:rsid w:val="004561E4"/>
    <w:rsid w:val="00456310"/>
    <w:rsid w:val="00456585"/>
    <w:rsid w:val="00457CE3"/>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2C0"/>
    <w:rsid w:val="00476393"/>
    <w:rsid w:val="00476D77"/>
    <w:rsid w:val="00480754"/>
    <w:rsid w:val="00481726"/>
    <w:rsid w:val="00481F7A"/>
    <w:rsid w:val="00483A9A"/>
    <w:rsid w:val="0048508E"/>
    <w:rsid w:val="00486505"/>
    <w:rsid w:val="00487F45"/>
    <w:rsid w:val="004901E2"/>
    <w:rsid w:val="004907AC"/>
    <w:rsid w:val="0049180C"/>
    <w:rsid w:val="00492A69"/>
    <w:rsid w:val="00493AA2"/>
    <w:rsid w:val="0049561A"/>
    <w:rsid w:val="00497026"/>
    <w:rsid w:val="0049728E"/>
    <w:rsid w:val="004A0C9A"/>
    <w:rsid w:val="004A1CAC"/>
    <w:rsid w:val="004A2013"/>
    <w:rsid w:val="004A2D64"/>
    <w:rsid w:val="004A2E19"/>
    <w:rsid w:val="004A34D4"/>
    <w:rsid w:val="004A4082"/>
    <w:rsid w:val="004A4405"/>
    <w:rsid w:val="004A4FFD"/>
    <w:rsid w:val="004A501F"/>
    <w:rsid w:val="004A534C"/>
    <w:rsid w:val="004A69CB"/>
    <w:rsid w:val="004A74D2"/>
    <w:rsid w:val="004A77C4"/>
    <w:rsid w:val="004B0DDD"/>
    <w:rsid w:val="004B2F02"/>
    <w:rsid w:val="004B3987"/>
    <w:rsid w:val="004B3D42"/>
    <w:rsid w:val="004C1947"/>
    <w:rsid w:val="004C3782"/>
    <w:rsid w:val="004C3F85"/>
    <w:rsid w:val="004C3F99"/>
    <w:rsid w:val="004C5B13"/>
    <w:rsid w:val="004C649B"/>
    <w:rsid w:val="004C699E"/>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02D2"/>
    <w:rsid w:val="004E2625"/>
    <w:rsid w:val="004E2EBA"/>
    <w:rsid w:val="004E3108"/>
    <w:rsid w:val="004E4058"/>
    <w:rsid w:val="004E4ED5"/>
    <w:rsid w:val="004E5E68"/>
    <w:rsid w:val="004E7F45"/>
    <w:rsid w:val="004F10C9"/>
    <w:rsid w:val="004F1419"/>
    <w:rsid w:val="004F2177"/>
    <w:rsid w:val="004F297D"/>
    <w:rsid w:val="004F358F"/>
    <w:rsid w:val="004F366C"/>
    <w:rsid w:val="004F3689"/>
    <w:rsid w:val="004F54CF"/>
    <w:rsid w:val="0050028C"/>
    <w:rsid w:val="00501809"/>
    <w:rsid w:val="005018DB"/>
    <w:rsid w:val="005020EF"/>
    <w:rsid w:val="00502933"/>
    <w:rsid w:val="00503AED"/>
    <w:rsid w:val="005045C9"/>
    <w:rsid w:val="00504876"/>
    <w:rsid w:val="00505437"/>
    <w:rsid w:val="005059E3"/>
    <w:rsid w:val="00510A5D"/>
    <w:rsid w:val="00510BFB"/>
    <w:rsid w:val="0051117B"/>
    <w:rsid w:val="005112DB"/>
    <w:rsid w:val="00513010"/>
    <w:rsid w:val="00514F6F"/>
    <w:rsid w:val="00517497"/>
    <w:rsid w:val="00517A56"/>
    <w:rsid w:val="00520418"/>
    <w:rsid w:val="00520A6F"/>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22"/>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038"/>
    <w:rsid w:val="00566B59"/>
    <w:rsid w:val="00566F37"/>
    <w:rsid w:val="005679CE"/>
    <w:rsid w:val="0057024B"/>
    <w:rsid w:val="00572123"/>
    <w:rsid w:val="00573FF9"/>
    <w:rsid w:val="00574D0D"/>
    <w:rsid w:val="00575177"/>
    <w:rsid w:val="0057562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5683"/>
    <w:rsid w:val="00597615"/>
    <w:rsid w:val="005A1F63"/>
    <w:rsid w:val="005A2047"/>
    <w:rsid w:val="005A2090"/>
    <w:rsid w:val="005A2117"/>
    <w:rsid w:val="005A389B"/>
    <w:rsid w:val="005A5368"/>
    <w:rsid w:val="005A7DC4"/>
    <w:rsid w:val="005B0C19"/>
    <w:rsid w:val="005B1634"/>
    <w:rsid w:val="005B2E93"/>
    <w:rsid w:val="005B6616"/>
    <w:rsid w:val="005B6FBE"/>
    <w:rsid w:val="005B7507"/>
    <w:rsid w:val="005B7637"/>
    <w:rsid w:val="005B7EFB"/>
    <w:rsid w:val="005C178E"/>
    <w:rsid w:val="005C1EAF"/>
    <w:rsid w:val="005C33BC"/>
    <w:rsid w:val="005C4F83"/>
    <w:rsid w:val="005C6933"/>
    <w:rsid w:val="005C7F09"/>
    <w:rsid w:val="005C7F24"/>
    <w:rsid w:val="005D0804"/>
    <w:rsid w:val="005D1336"/>
    <w:rsid w:val="005D1616"/>
    <w:rsid w:val="005D3223"/>
    <w:rsid w:val="005D396D"/>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0AA0"/>
    <w:rsid w:val="006020AE"/>
    <w:rsid w:val="0060525F"/>
    <w:rsid w:val="00605F60"/>
    <w:rsid w:val="00606621"/>
    <w:rsid w:val="00606804"/>
    <w:rsid w:val="00607BFF"/>
    <w:rsid w:val="00610D6E"/>
    <w:rsid w:val="006111E8"/>
    <w:rsid w:val="00611ECB"/>
    <w:rsid w:val="006123A8"/>
    <w:rsid w:val="0061265B"/>
    <w:rsid w:val="00612CC9"/>
    <w:rsid w:val="006134A0"/>
    <w:rsid w:val="00614B74"/>
    <w:rsid w:val="00615436"/>
    <w:rsid w:val="00616C77"/>
    <w:rsid w:val="00616D01"/>
    <w:rsid w:val="00617C58"/>
    <w:rsid w:val="0062049F"/>
    <w:rsid w:val="0062206E"/>
    <w:rsid w:val="00624A40"/>
    <w:rsid w:val="0063035A"/>
    <w:rsid w:val="0063189F"/>
    <w:rsid w:val="006321A6"/>
    <w:rsid w:val="00632832"/>
    <w:rsid w:val="00633146"/>
    <w:rsid w:val="00635726"/>
    <w:rsid w:val="0064060A"/>
    <w:rsid w:val="00641043"/>
    <w:rsid w:val="00641FC7"/>
    <w:rsid w:val="00642AD3"/>
    <w:rsid w:val="00643717"/>
    <w:rsid w:val="00643FD6"/>
    <w:rsid w:val="006469C8"/>
    <w:rsid w:val="00647385"/>
    <w:rsid w:val="00652168"/>
    <w:rsid w:val="00652DD7"/>
    <w:rsid w:val="00652FAD"/>
    <w:rsid w:val="00656486"/>
    <w:rsid w:val="006565AD"/>
    <w:rsid w:val="00656637"/>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5FE"/>
    <w:rsid w:val="00676D81"/>
    <w:rsid w:val="00680981"/>
    <w:rsid w:val="00680BCF"/>
    <w:rsid w:val="00681E14"/>
    <w:rsid w:val="00681F92"/>
    <w:rsid w:val="00683ED3"/>
    <w:rsid w:val="006872E1"/>
    <w:rsid w:val="00691276"/>
    <w:rsid w:val="006913AD"/>
    <w:rsid w:val="00691581"/>
    <w:rsid w:val="00691EBF"/>
    <w:rsid w:val="00692AAC"/>
    <w:rsid w:val="006930A7"/>
    <w:rsid w:val="006932AA"/>
    <w:rsid w:val="006934BC"/>
    <w:rsid w:val="0069395A"/>
    <w:rsid w:val="00695A13"/>
    <w:rsid w:val="00696F92"/>
    <w:rsid w:val="006977EC"/>
    <w:rsid w:val="006A1452"/>
    <w:rsid w:val="006A1A56"/>
    <w:rsid w:val="006A2011"/>
    <w:rsid w:val="006A72B0"/>
    <w:rsid w:val="006B0227"/>
    <w:rsid w:val="006B24B7"/>
    <w:rsid w:val="006B37C7"/>
    <w:rsid w:val="006B42DD"/>
    <w:rsid w:val="006B5D5F"/>
    <w:rsid w:val="006B6012"/>
    <w:rsid w:val="006B7437"/>
    <w:rsid w:val="006C0A6C"/>
    <w:rsid w:val="006C0CD7"/>
    <w:rsid w:val="006C1B00"/>
    <w:rsid w:val="006C4BC5"/>
    <w:rsid w:val="006C4EEA"/>
    <w:rsid w:val="006C54C4"/>
    <w:rsid w:val="006C6D2C"/>
    <w:rsid w:val="006D0575"/>
    <w:rsid w:val="006D0827"/>
    <w:rsid w:val="006D1531"/>
    <w:rsid w:val="006D2077"/>
    <w:rsid w:val="006D2737"/>
    <w:rsid w:val="006D349F"/>
    <w:rsid w:val="006D3F3B"/>
    <w:rsid w:val="006D556B"/>
    <w:rsid w:val="006D584A"/>
    <w:rsid w:val="006D6CA5"/>
    <w:rsid w:val="006D6D27"/>
    <w:rsid w:val="006D70E5"/>
    <w:rsid w:val="006D7C45"/>
    <w:rsid w:val="006D7D1E"/>
    <w:rsid w:val="006E060C"/>
    <w:rsid w:val="006E0780"/>
    <w:rsid w:val="006E0A32"/>
    <w:rsid w:val="006E1FB4"/>
    <w:rsid w:val="006E26B0"/>
    <w:rsid w:val="006E3CD7"/>
    <w:rsid w:val="006E4D32"/>
    <w:rsid w:val="006E52A0"/>
    <w:rsid w:val="006F0D43"/>
    <w:rsid w:val="006F0FCC"/>
    <w:rsid w:val="006F1662"/>
    <w:rsid w:val="006F16F1"/>
    <w:rsid w:val="006F17F3"/>
    <w:rsid w:val="006F24F4"/>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720"/>
    <w:rsid w:val="00713F3F"/>
    <w:rsid w:val="007142C3"/>
    <w:rsid w:val="00714B99"/>
    <w:rsid w:val="00716468"/>
    <w:rsid w:val="00716774"/>
    <w:rsid w:val="00721352"/>
    <w:rsid w:val="00721A49"/>
    <w:rsid w:val="00722136"/>
    <w:rsid w:val="00722CE4"/>
    <w:rsid w:val="00723129"/>
    <w:rsid w:val="00724F54"/>
    <w:rsid w:val="007260B5"/>
    <w:rsid w:val="007275B0"/>
    <w:rsid w:val="007316F7"/>
    <w:rsid w:val="00732CAD"/>
    <w:rsid w:val="00733813"/>
    <w:rsid w:val="0073455C"/>
    <w:rsid w:val="00735783"/>
    <w:rsid w:val="00736DD6"/>
    <w:rsid w:val="00737F6D"/>
    <w:rsid w:val="00740DE4"/>
    <w:rsid w:val="00741BFC"/>
    <w:rsid w:val="0074245F"/>
    <w:rsid w:val="007431AD"/>
    <w:rsid w:val="00743903"/>
    <w:rsid w:val="0074545C"/>
    <w:rsid w:val="00745751"/>
    <w:rsid w:val="00745A80"/>
    <w:rsid w:val="007461B7"/>
    <w:rsid w:val="00746729"/>
    <w:rsid w:val="0074690A"/>
    <w:rsid w:val="007477B2"/>
    <w:rsid w:val="007502EB"/>
    <w:rsid w:val="007509EE"/>
    <w:rsid w:val="0075304A"/>
    <w:rsid w:val="00753BB2"/>
    <w:rsid w:val="00754330"/>
    <w:rsid w:val="00756258"/>
    <w:rsid w:val="00756F55"/>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CF7"/>
    <w:rsid w:val="00774D24"/>
    <w:rsid w:val="00774EC2"/>
    <w:rsid w:val="00775C1B"/>
    <w:rsid w:val="00776244"/>
    <w:rsid w:val="0077632F"/>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A0E"/>
    <w:rsid w:val="007E1228"/>
    <w:rsid w:val="007E13BE"/>
    <w:rsid w:val="007E30DD"/>
    <w:rsid w:val="007E45E4"/>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739"/>
    <w:rsid w:val="00814D17"/>
    <w:rsid w:val="00814EFF"/>
    <w:rsid w:val="00814F30"/>
    <w:rsid w:val="0081502B"/>
    <w:rsid w:val="0081511C"/>
    <w:rsid w:val="008157B2"/>
    <w:rsid w:val="00815ADD"/>
    <w:rsid w:val="0081605C"/>
    <w:rsid w:val="00817040"/>
    <w:rsid w:val="00821787"/>
    <w:rsid w:val="008218F4"/>
    <w:rsid w:val="00822E08"/>
    <w:rsid w:val="00823D0E"/>
    <w:rsid w:val="008246EE"/>
    <w:rsid w:val="0082593A"/>
    <w:rsid w:val="0082735D"/>
    <w:rsid w:val="008275BF"/>
    <w:rsid w:val="00827675"/>
    <w:rsid w:val="00827788"/>
    <w:rsid w:val="00827B2A"/>
    <w:rsid w:val="00827C60"/>
    <w:rsid w:val="008300B8"/>
    <w:rsid w:val="00833CA6"/>
    <w:rsid w:val="00834E99"/>
    <w:rsid w:val="0083546A"/>
    <w:rsid w:val="0083585F"/>
    <w:rsid w:val="00836075"/>
    <w:rsid w:val="008365FB"/>
    <w:rsid w:val="00837D06"/>
    <w:rsid w:val="00840702"/>
    <w:rsid w:val="008411F3"/>
    <w:rsid w:val="00842055"/>
    <w:rsid w:val="00843880"/>
    <w:rsid w:val="008456C6"/>
    <w:rsid w:val="008458EE"/>
    <w:rsid w:val="0084592D"/>
    <w:rsid w:val="00845F70"/>
    <w:rsid w:val="00846B5F"/>
    <w:rsid w:val="00850A8E"/>
    <w:rsid w:val="0085207F"/>
    <w:rsid w:val="008523AF"/>
    <w:rsid w:val="00852C2E"/>
    <w:rsid w:val="00853BCA"/>
    <w:rsid w:val="00855AAE"/>
    <w:rsid w:val="00855C49"/>
    <w:rsid w:val="00855F1C"/>
    <w:rsid w:val="00856ACE"/>
    <w:rsid w:val="00856D75"/>
    <w:rsid w:val="00860082"/>
    <w:rsid w:val="0086112C"/>
    <w:rsid w:val="00863782"/>
    <w:rsid w:val="00863885"/>
    <w:rsid w:val="00864FF8"/>
    <w:rsid w:val="0086523B"/>
    <w:rsid w:val="00865853"/>
    <w:rsid w:val="00865B8A"/>
    <w:rsid w:val="00867764"/>
    <w:rsid w:val="00867768"/>
    <w:rsid w:val="00867E03"/>
    <w:rsid w:val="0087072A"/>
    <w:rsid w:val="008707F8"/>
    <w:rsid w:val="008709DE"/>
    <w:rsid w:val="00871313"/>
    <w:rsid w:val="0087168C"/>
    <w:rsid w:val="00871C50"/>
    <w:rsid w:val="0087239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6E6"/>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5E"/>
    <w:rsid w:val="008B43ED"/>
    <w:rsid w:val="008B6231"/>
    <w:rsid w:val="008B6360"/>
    <w:rsid w:val="008C074D"/>
    <w:rsid w:val="008C10A2"/>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D7677"/>
    <w:rsid w:val="008E07F4"/>
    <w:rsid w:val="008E0B59"/>
    <w:rsid w:val="008E18F1"/>
    <w:rsid w:val="008E1AA7"/>
    <w:rsid w:val="008E3F82"/>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117"/>
    <w:rsid w:val="009152A6"/>
    <w:rsid w:val="00915471"/>
    <w:rsid w:val="00915940"/>
    <w:rsid w:val="0091629B"/>
    <w:rsid w:val="009173A2"/>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75C"/>
    <w:rsid w:val="00947AB1"/>
    <w:rsid w:val="00947BB8"/>
    <w:rsid w:val="00947C2D"/>
    <w:rsid w:val="00950E34"/>
    <w:rsid w:val="00951813"/>
    <w:rsid w:val="00951A70"/>
    <w:rsid w:val="009526BF"/>
    <w:rsid w:val="00953429"/>
    <w:rsid w:val="0095396B"/>
    <w:rsid w:val="009539E8"/>
    <w:rsid w:val="00954495"/>
    <w:rsid w:val="00955443"/>
    <w:rsid w:val="0095565A"/>
    <w:rsid w:val="009563FE"/>
    <w:rsid w:val="00957102"/>
    <w:rsid w:val="00960687"/>
    <w:rsid w:val="00960BC0"/>
    <w:rsid w:val="00961873"/>
    <w:rsid w:val="009633DE"/>
    <w:rsid w:val="00963437"/>
    <w:rsid w:val="0096427D"/>
    <w:rsid w:val="0096492C"/>
    <w:rsid w:val="00964C52"/>
    <w:rsid w:val="00965008"/>
    <w:rsid w:val="00965763"/>
    <w:rsid w:val="00965DD3"/>
    <w:rsid w:val="00965F20"/>
    <w:rsid w:val="0097101E"/>
    <w:rsid w:val="009710A0"/>
    <w:rsid w:val="00971DE9"/>
    <w:rsid w:val="00973D39"/>
    <w:rsid w:val="009750BD"/>
    <w:rsid w:val="009756A7"/>
    <w:rsid w:val="00975B8F"/>
    <w:rsid w:val="00976A01"/>
    <w:rsid w:val="00976A85"/>
    <w:rsid w:val="00976F2B"/>
    <w:rsid w:val="0097706D"/>
    <w:rsid w:val="00977E21"/>
    <w:rsid w:val="00980074"/>
    <w:rsid w:val="00980DB0"/>
    <w:rsid w:val="00981897"/>
    <w:rsid w:val="00982B35"/>
    <w:rsid w:val="00982D4A"/>
    <w:rsid w:val="00983509"/>
    <w:rsid w:val="009835A6"/>
    <w:rsid w:val="00984C3E"/>
    <w:rsid w:val="00984F74"/>
    <w:rsid w:val="00984F9F"/>
    <w:rsid w:val="009850FD"/>
    <w:rsid w:val="00985167"/>
    <w:rsid w:val="00985BA3"/>
    <w:rsid w:val="00991C61"/>
    <w:rsid w:val="00992AB8"/>
    <w:rsid w:val="00993D31"/>
    <w:rsid w:val="00994498"/>
    <w:rsid w:val="009946F0"/>
    <w:rsid w:val="00995608"/>
    <w:rsid w:val="0099616D"/>
    <w:rsid w:val="00996A2A"/>
    <w:rsid w:val="00997505"/>
    <w:rsid w:val="009976EE"/>
    <w:rsid w:val="00997CC8"/>
    <w:rsid w:val="009A03E1"/>
    <w:rsid w:val="009A0E20"/>
    <w:rsid w:val="009A1102"/>
    <w:rsid w:val="009A164B"/>
    <w:rsid w:val="009A16A7"/>
    <w:rsid w:val="009A2370"/>
    <w:rsid w:val="009A2850"/>
    <w:rsid w:val="009A2AB8"/>
    <w:rsid w:val="009A452A"/>
    <w:rsid w:val="009A6A3D"/>
    <w:rsid w:val="009A73C1"/>
    <w:rsid w:val="009A7731"/>
    <w:rsid w:val="009B0088"/>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266E"/>
    <w:rsid w:val="009E313F"/>
    <w:rsid w:val="009E3543"/>
    <w:rsid w:val="009E3CF7"/>
    <w:rsid w:val="009E3D62"/>
    <w:rsid w:val="009E61DF"/>
    <w:rsid w:val="009E6457"/>
    <w:rsid w:val="009E7F31"/>
    <w:rsid w:val="009F0576"/>
    <w:rsid w:val="009F0673"/>
    <w:rsid w:val="009F15DB"/>
    <w:rsid w:val="009F1E20"/>
    <w:rsid w:val="009F21AA"/>
    <w:rsid w:val="009F2490"/>
    <w:rsid w:val="009F5625"/>
    <w:rsid w:val="009F5C37"/>
    <w:rsid w:val="009F6667"/>
    <w:rsid w:val="009F7265"/>
    <w:rsid w:val="009F7BC4"/>
    <w:rsid w:val="00A00C56"/>
    <w:rsid w:val="00A00E35"/>
    <w:rsid w:val="00A01A8C"/>
    <w:rsid w:val="00A02195"/>
    <w:rsid w:val="00A02BD4"/>
    <w:rsid w:val="00A03768"/>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04"/>
    <w:rsid w:val="00A208FC"/>
    <w:rsid w:val="00A21296"/>
    <w:rsid w:val="00A212E4"/>
    <w:rsid w:val="00A2182A"/>
    <w:rsid w:val="00A23521"/>
    <w:rsid w:val="00A23B5A"/>
    <w:rsid w:val="00A24A72"/>
    <w:rsid w:val="00A2599B"/>
    <w:rsid w:val="00A259B1"/>
    <w:rsid w:val="00A26B68"/>
    <w:rsid w:val="00A26EBC"/>
    <w:rsid w:val="00A32268"/>
    <w:rsid w:val="00A33BF5"/>
    <w:rsid w:val="00A34402"/>
    <w:rsid w:val="00A34F2D"/>
    <w:rsid w:val="00A350DD"/>
    <w:rsid w:val="00A355B3"/>
    <w:rsid w:val="00A362FF"/>
    <w:rsid w:val="00A4088E"/>
    <w:rsid w:val="00A40D1B"/>
    <w:rsid w:val="00A41472"/>
    <w:rsid w:val="00A41701"/>
    <w:rsid w:val="00A41DF6"/>
    <w:rsid w:val="00A42C13"/>
    <w:rsid w:val="00A43869"/>
    <w:rsid w:val="00A43BDE"/>
    <w:rsid w:val="00A457CD"/>
    <w:rsid w:val="00A46F18"/>
    <w:rsid w:val="00A50A8B"/>
    <w:rsid w:val="00A51BA8"/>
    <w:rsid w:val="00A520BF"/>
    <w:rsid w:val="00A52141"/>
    <w:rsid w:val="00A53382"/>
    <w:rsid w:val="00A53BC5"/>
    <w:rsid w:val="00A55E5B"/>
    <w:rsid w:val="00A5684C"/>
    <w:rsid w:val="00A57163"/>
    <w:rsid w:val="00A57AED"/>
    <w:rsid w:val="00A57F82"/>
    <w:rsid w:val="00A604A1"/>
    <w:rsid w:val="00A607ED"/>
    <w:rsid w:val="00A6386B"/>
    <w:rsid w:val="00A64634"/>
    <w:rsid w:val="00A653BD"/>
    <w:rsid w:val="00A6786F"/>
    <w:rsid w:val="00A679E4"/>
    <w:rsid w:val="00A67D4A"/>
    <w:rsid w:val="00A70BE3"/>
    <w:rsid w:val="00A7125F"/>
    <w:rsid w:val="00A7173B"/>
    <w:rsid w:val="00A72FE5"/>
    <w:rsid w:val="00A745B0"/>
    <w:rsid w:val="00A74CAA"/>
    <w:rsid w:val="00A75503"/>
    <w:rsid w:val="00A757C9"/>
    <w:rsid w:val="00A75AA7"/>
    <w:rsid w:val="00A76AF2"/>
    <w:rsid w:val="00A77396"/>
    <w:rsid w:val="00A77910"/>
    <w:rsid w:val="00A80502"/>
    <w:rsid w:val="00A8089E"/>
    <w:rsid w:val="00A83056"/>
    <w:rsid w:val="00A8321F"/>
    <w:rsid w:val="00A836C5"/>
    <w:rsid w:val="00A87A5E"/>
    <w:rsid w:val="00A87B21"/>
    <w:rsid w:val="00A92C47"/>
    <w:rsid w:val="00A95604"/>
    <w:rsid w:val="00A96C9C"/>
    <w:rsid w:val="00A96CD5"/>
    <w:rsid w:val="00A974A3"/>
    <w:rsid w:val="00A9753E"/>
    <w:rsid w:val="00A9762B"/>
    <w:rsid w:val="00A97C5A"/>
    <w:rsid w:val="00A97CD1"/>
    <w:rsid w:val="00AA0DB2"/>
    <w:rsid w:val="00AA10AD"/>
    <w:rsid w:val="00AA10EA"/>
    <w:rsid w:val="00AA3856"/>
    <w:rsid w:val="00AA5C59"/>
    <w:rsid w:val="00AA6E4B"/>
    <w:rsid w:val="00AA7367"/>
    <w:rsid w:val="00AA7A29"/>
    <w:rsid w:val="00AB0888"/>
    <w:rsid w:val="00AB09A3"/>
    <w:rsid w:val="00AB1879"/>
    <w:rsid w:val="00AB27AA"/>
    <w:rsid w:val="00AB2F44"/>
    <w:rsid w:val="00AB3231"/>
    <w:rsid w:val="00AB3B4B"/>
    <w:rsid w:val="00AB47BE"/>
    <w:rsid w:val="00AB5EDA"/>
    <w:rsid w:val="00AB5F76"/>
    <w:rsid w:val="00AB5FE9"/>
    <w:rsid w:val="00AB7FFB"/>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4B6D"/>
    <w:rsid w:val="00B166CB"/>
    <w:rsid w:val="00B16E11"/>
    <w:rsid w:val="00B177AD"/>
    <w:rsid w:val="00B1783E"/>
    <w:rsid w:val="00B17BD8"/>
    <w:rsid w:val="00B17F64"/>
    <w:rsid w:val="00B2130E"/>
    <w:rsid w:val="00B21511"/>
    <w:rsid w:val="00B215AF"/>
    <w:rsid w:val="00B21E2D"/>
    <w:rsid w:val="00B23B53"/>
    <w:rsid w:val="00B24082"/>
    <w:rsid w:val="00B2412A"/>
    <w:rsid w:val="00B24C13"/>
    <w:rsid w:val="00B26A85"/>
    <w:rsid w:val="00B27325"/>
    <w:rsid w:val="00B2783D"/>
    <w:rsid w:val="00B27972"/>
    <w:rsid w:val="00B31524"/>
    <w:rsid w:val="00B3327A"/>
    <w:rsid w:val="00B3369A"/>
    <w:rsid w:val="00B33C2A"/>
    <w:rsid w:val="00B3472C"/>
    <w:rsid w:val="00B35592"/>
    <w:rsid w:val="00B35FF6"/>
    <w:rsid w:val="00B36A38"/>
    <w:rsid w:val="00B371E0"/>
    <w:rsid w:val="00B37B5E"/>
    <w:rsid w:val="00B4058D"/>
    <w:rsid w:val="00B40972"/>
    <w:rsid w:val="00B43498"/>
    <w:rsid w:val="00B43919"/>
    <w:rsid w:val="00B440FF"/>
    <w:rsid w:val="00B445F4"/>
    <w:rsid w:val="00B45199"/>
    <w:rsid w:val="00B47188"/>
    <w:rsid w:val="00B47CDA"/>
    <w:rsid w:val="00B50B39"/>
    <w:rsid w:val="00B51813"/>
    <w:rsid w:val="00B5305C"/>
    <w:rsid w:val="00B53556"/>
    <w:rsid w:val="00B544CF"/>
    <w:rsid w:val="00B55DF3"/>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55C8"/>
    <w:rsid w:val="00B76F3D"/>
    <w:rsid w:val="00B77351"/>
    <w:rsid w:val="00B77415"/>
    <w:rsid w:val="00B80987"/>
    <w:rsid w:val="00B816DD"/>
    <w:rsid w:val="00B8176A"/>
    <w:rsid w:val="00B8194F"/>
    <w:rsid w:val="00B81EB2"/>
    <w:rsid w:val="00B825AB"/>
    <w:rsid w:val="00B831B1"/>
    <w:rsid w:val="00B83ADD"/>
    <w:rsid w:val="00B83DD8"/>
    <w:rsid w:val="00B84D0D"/>
    <w:rsid w:val="00B86E5E"/>
    <w:rsid w:val="00B87A97"/>
    <w:rsid w:val="00B87FE4"/>
    <w:rsid w:val="00B90DB8"/>
    <w:rsid w:val="00B91AE6"/>
    <w:rsid w:val="00B93AB3"/>
    <w:rsid w:val="00B9631E"/>
    <w:rsid w:val="00B96E6E"/>
    <w:rsid w:val="00B977A1"/>
    <w:rsid w:val="00BA0D9E"/>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8A5"/>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052"/>
    <w:rsid w:val="00C14208"/>
    <w:rsid w:val="00C14691"/>
    <w:rsid w:val="00C16D68"/>
    <w:rsid w:val="00C2034D"/>
    <w:rsid w:val="00C21712"/>
    <w:rsid w:val="00C21FCE"/>
    <w:rsid w:val="00C23416"/>
    <w:rsid w:val="00C241E3"/>
    <w:rsid w:val="00C25090"/>
    <w:rsid w:val="00C250FB"/>
    <w:rsid w:val="00C263F7"/>
    <w:rsid w:val="00C2671A"/>
    <w:rsid w:val="00C26EF3"/>
    <w:rsid w:val="00C31885"/>
    <w:rsid w:val="00C31E56"/>
    <w:rsid w:val="00C32B58"/>
    <w:rsid w:val="00C331CB"/>
    <w:rsid w:val="00C341FD"/>
    <w:rsid w:val="00C36A9E"/>
    <w:rsid w:val="00C36AD4"/>
    <w:rsid w:val="00C423F0"/>
    <w:rsid w:val="00C4347B"/>
    <w:rsid w:val="00C43E3F"/>
    <w:rsid w:val="00C44337"/>
    <w:rsid w:val="00C443CC"/>
    <w:rsid w:val="00C444FE"/>
    <w:rsid w:val="00C447FE"/>
    <w:rsid w:val="00C44FC6"/>
    <w:rsid w:val="00C45BA8"/>
    <w:rsid w:val="00C469EC"/>
    <w:rsid w:val="00C46A50"/>
    <w:rsid w:val="00C46CD8"/>
    <w:rsid w:val="00C47BBA"/>
    <w:rsid w:val="00C5089B"/>
    <w:rsid w:val="00C50E3A"/>
    <w:rsid w:val="00C5146D"/>
    <w:rsid w:val="00C51499"/>
    <w:rsid w:val="00C54C73"/>
    <w:rsid w:val="00C550CB"/>
    <w:rsid w:val="00C55E19"/>
    <w:rsid w:val="00C55E56"/>
    <w:rsid w:val="00C56148"/>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2FD4"/>
    <w:rsid w:val="00C733B8"/>
    <w:rsid w:val="00C73CA7"/>
    <w:rsid w:val="00C75270"/>
    <w:rsid w:val="00C767CF"/>
    <w:rsid w:val="00C771FD"/>
    <w:rsid w:val="00C808D7"/>
    <w:rsid w:val="00C80A26"/>
    <w:rsid w:val="00C81005"/>
    <w:rsid w:val="00C816ED"/>
    <w:rsid w:val="00C835B0"/>
    <w:rsid w:val="00C836BB"/>
    <w:rsid w:val="00C84AE2"/>
    <w:rsid w:val="00C84D99"/>
    <w:rsid w:val="00C85202"/>
    <w:rsid w:val="00C8548C"/>
    <w:rsid w:val="00C85F63"/>
    <w:rsid w:val="00C8784F"/>
    <w:rsid w:val="00C9018E"/>
    <w:rsid w:val="00C90FF6"/>
    <w:rsid w:val="00C91661"/>
    <w:rsid w:val="00C924CA"/>
    <w:rsid w:val="00C95371"/>
    <w:rsid w:val="00C9572D"/>
    <w:rsid w:val="00C96CF7"/>
    <w:rsid w:val="00CA015A"/>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2504"/>
    <w:rsid w:val="00CB33AF"/>
    <w:rsid w:val="00CB3DB4"/>
    <w:rsid w:val="00CB412E"/>
    <w:rsid w:val="00CB4A8B"/>
    <w:rsid w:val="00CB4B9F"/>
    <w:rsid w:val="00CB5BB1"/>
    <w:rsid w:val="00CB646E"/>
    <w:rsid w:val="00CB795A"/>
    <w:rsid w:val="00CB7C66"/>
    <w:rsid w:val="00CC0D71"/>
    <w:rsid w:val="00CC1272"/>
    <w:rsid w:val="00CC2F3D"/>
    <w:rsid w:val="00CC3433"/>
    <w:rsid w:val="00CC398A"/>
    <w:rsid w:val="00CC4826"/>
    <w:rsid w:val="00CC488E"/>
    <w:rsid w:val="00CC4BEE"/>
    <w:rsid w:val="00CC5983"/>
    <w:rsid w:val="00CC6B56"/>
    <w:rsid w:val="00CC7328"/>
    <w:rsid w:val="00CC7A0F"/>
    <w:rsid w:val="00CC7F64"/>
    <w:rsid w:val="00CD0200"/>
    <w:rsid w:val="00CD0A75"/>
    <w:rsid w:val="00CD1DD0"/>
    <w:rsid w:val="00CD2FC7"/>
    <w:rsid w:val="00CD5952"/>
    <w:rsid w:val="00CD68D7"/>
    <w:rsid w:val="00CE2047"/>
    <w:rsid w:val="00CE2EDB"/>
    <w:rsid w:val="00CE4B6F"/>
    <w:rsid w:val="00CE5771"/>
    <w:rsid w:val="00CE5920"/>
    <w:rsid w:val="00CE5C5E"/>
    <w:rsid w:val="00CF1178"/>
    <w:rsid w:val="00CF1EE4"/>
    <w:rsid w:val="00CF22FE"/>
    <w:rsid w:val="00CF2688"/>
    <w:rsid w:val="00CF280F"/>
    <w:rsid w:val="00CF3875"/>
    <w:rsid w:val="00CF5BC3"/>
    <w:rsid w:val="00CF65EB"/>
    <w:rsid w:val="00CF7484"/>
    <w:rsid w:val="00D0046C"/>
    <w:rsid w:val="00D00771"/>
    <w:rsid w:val="00D0160F"/>
    <w:rsid w:val="00D017D7"/>
    <w:rsid w:val="00D01FB7"/>
    <w:rsid w:val="00D04352"/>
    <w:rsid w:val="00D04A80"/>
    <w:rsid w:val="00D05B06"/>
    <w:rsid w:val="00D06D6F"/>
    <w:rsid w:val="00D0708E"/>
    <w:rsid w:val="00D07F3D"/>
    <w:rsid w:val="00D1195C"/>
    <w:rsid w:val="00D11F20"/>
    <w:rsid w:val="00D12C69"/>
    <w:rsid w:val="00D1468C"/>
    <w:rsid w:val="00D148CA"/>
    <w:rsid w:val="00D14C2F"/>
    <w:rsid w:val="00D14E7E"/>
    <w:rsid w:val="00D14EF6"/>
    <w:rsid w:val="00D15125"/>
    <w:rsid w:val="00D1533B"/>
    <w:rsid w:val="00D158BD"/>
    <w:rsid w:val="00D16066"/>
    <w:rsid w:val="00D16D9F"/>
    <w:rsid w:val="00D16F7B"/>
    <w:rsid w:val="00D171C2"/>
    <w:rsid w:val="00D21F01"/>
    <w:rsid w:val="00D223A6"/>
    <w:rsid w:val="00D22D51"/>
    <w:rsid w:val="00D23E70"/>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0A3"/>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56C81"/>
    <w:rsid w:val="00D604DA"/>
    <w:rsid w:val="00D61430"/>
    <w:rsid w:val="00D62040"/>
    <w:rsid w:val="00D62BEA"/>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40"/>
    <w:rsid w:val="00D8188D"/>
    <w:rsid w:val="00D81BBB"/>
    <w:rsid w:val="00D82813"/>
    <w:rsid w:val="00D84499"/>
    <w:rsid w:val="00D85278"/>
    <w:rsid w:val="00D856E7"/>
    <w:rsid w:val="00D85892"/>
    <w:rsid w:val="00D86523"/>
    <w:rsid w:val="00D8659C"/>
    <w:rsid w:val="00D86740"/>
    <w:rsid w:val="00D877A7"/>
    <w:rsid w:val="00D87C1B"/>
    <w:rsid w:val="00D913BC"/>
    <w:rsid w:val="00D92522"/>
    <w:rsid w:val="00D937F4"/>
    <w:rsid w:val="00D93AFA"/>
    <w:rsid w:val="00D94C4C"/>
    <w:rsid w:val="00D94E59"/>
    <w:rsid w:val="00D950DA"/>
    <w:rsid w:val="00D95C8D"/>
    <w:rsid w:val="00D95CBF"/>
    <w:rsid w:val="00D97499"/>
    <w:rsid w:val="00DA012E"/>
    <w:rsid w:val="00DA0884"/>
    <w:rsid w:val="00DA1292"/>
    <w:rsid w:val="00DA2118"/>
    <w:rsid w:val="00DA2545"/>
    <w:rsid w:val="00DA2A3B"/>
    <w:rsid w:val="00DA3E5D"/>
    <w:rsid w:val="00DA40E6"/>
    <w:rsid w:val="00DA4643"/>
    <w:rsid w:val="00DA614A"/>
    <w:rsid w:val="00DA61A1"/>
    <w:rsid w:val="00DA6347"/>
    <w:rsid w:val="00DA6DEE"/>
    <w:rsid w:val="00DA7177"/>
    <w:rsid w:val="00DB0B04"/>
    <w:rsid w:val="00DB1263"/>
    <w:rsid w:val="00DB1E16"/>
    <w:rsid w:val="00DB420D"/>
    <w:rsid w:val="00DB49B1"/>
    <w:rsid w:val="00DB56A0"/>
    <w:rsid w:val="00DB66C8"/>
    <w:rsid w:val="00DB6C84"/>
    <w:rsid w:val="00DB6CB4"/>
    <w:rsid w:val="00DB757A"/>
    <w:rsid w:val="00DB775D"/>
    <w:rsid w:val="00DB7F96"/>
    <w:rsid w:val="00DC0399"/>
    <w:rsid w:val="00DC0421"/>
    <w:rsid w:val="00DC04E1"/>
    <w:rsid w:val="00DC1544"/>
    <w:rsid w:val="00DC1549"/>
    <w:rsid w:val="00DC214C"/>
    <w:rsid w:val="00DC3555"/>
    <w:rsid w:val="00DC3D72"/>
    <w:rsid w:val="00DC46E8"/>
    <w:rsid w:val="00DC597F"/>
    <w:rsid w:val="00DC5BA9"/>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6CB2"/>
    <w:rsid w:val="00DE74CF"/>
    <w:rsid w:val="00DF2968"/>
    <w:rsid w:val="00DF2BF5"/>
    <w:rsid w:val="00DF47CE"/>
    <w:rsid w:val="00DF74C6"/>
    <w:rsid w:val="00E039BD"/>
    <w:rsid w:val="00E05245"/>
    <w:rsid w:val="00E06526"/>
    <w:rsid w:val="00E07268"/>
    <w:rsid w:val="00E1103E"/>
    <w:rsid w:val="00E11C72"/>
    <w:rsid w:val="00E11CED"/>
    <w:rsid w:val="00E1404F"/>
    <w:rsid w:val="00E14E60"/>
    <w:rsid w:val="00E14F3C"/>
    <w:rsid w:val="00E15EED"/>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C70"/>
    <w:rsid w:val="00E47DB0"/>
    <w:rsid w:val="00E50F7D"/>
    <w:rsid w:val="00E5321E"/>
    <w:rsid w:val="00E5357C"/>
    <w:rsid w:val="00E54B12"/>
    <w:rsid w:val="00E60F9B"/>
    <w:rsid w:val="00E627E6"/>
    <w:rsid w:val="00E63734"/>
    <w:rsid w:val="00E6388C"/>
    <w:rsid w:val="00E648C1"/>
    <w:rsid w:val="00E64A6F"/>
    <w:rsid w:val="00E64E79"/>
    <w:rsid w:val="00E66282"/>
    <w:rsid w:val="00E66344"/>
    <w:rsid w:val="00E70CC2"/>
    <w:rsid w:val="00E70DF4"/>
    <w:rsid w:val="00E710E9"/>
    <w:rsid w:val="00E71439"/>
    <w:rsid w:val="00E72D38"/>
    <w:rsid w:val="00E74693"/>
    <w:rsid w:val="00E752A5"/>
    <w:rsid w:val="00E76345"/>
    <w:rsid w:val="00E76D77"/>
    <w:rsid w:val="00E7784C"/>
    <w:rsid w:val="00E80AFF"/>
    <w:rsid w:val="00E81A10"/>
    <w:rsid w:val="00E8207A"/>
    <w:rsid w:val="00E827F5"/>
    <w:rsid w:val="00E83263"/>
    <w:rsid w:val="00E85666"/>
    <w:rsid w:val="00E863B2"/>
    <w:rsid w:val="00E86BD3"/>
    <w:rsid w:val="00E90DA6"/>
    <w:rsid w:val="00E9150D"/>
    <w:rsid w:val="00E93ADF"/>
    <w:rsid w:val="00E94627"/>
    <w:rsid w:val="00E95578"/>
    <w:rsid w:val="00E95C44"/>
    <w:rsid w:val="00E976D8"/>
    <w:rsid w:val="00EA11A6"/>
    <w:rsid w:val="00EA2057"/>
    <w:rsid w:val="00EA23A8"/>
    <w:rsid w:val="00EA284E"/>
    <w:rsid w:val="00EA2FE3"/>
    <w:rsid w:val="00EA39A9"/>
    <w:rsid w:val="00EA5A55"/>
    <w:rsid w:val="00EA60F5"/>
    <w:rsid w:val="00EA67F1"/>
    <w:rsid w:val="00EA6A75"/>
    <w:rsid w:val="00EA7095"/>
    <w:rsid w:val="00EA7D5D"/>
    <w:rsid w:val="00EB094C"/>
    <w:rsid w:val="00EB0B53"/>
    <w:rsid w:val="00EB0B6B"/>
    <w:rsid w:val="00EB1DCC"/>
    <w:rsid w:val="00EB21C9"/>
    <w:rsid w:val="00EB2EBB"/>
    <w:rsid w:val="00EB336A"/>
    <w:rsid w:val="00EB4153"/>
    <w:rsid w:val="00EB5155"/>
    <w:rsid w:val="00EB54B6"/>
    <w:rsid w:val="00EB6F75"/>
    <w:rsid w:val="00EB73A1"/>
    <w:rsid w:val="00EC08A1"/>
    <w:rsid w:val="00EC0AA1"/>
    <w:rsid w:val="00EC134B"/>
    <w:rsid w:val="00EC22E9"/>
    <w:rsid w:val="00EC294E"/>
    <w:rsid w:val="00EC34BF"/>
    <w:rsid w:val="00EC3ED9"/>
    <w:rsid w:val="00EC73CA"/>
    <w:rsid w:val="00EC7C83"/>
    <w:rsid w:val="00ED02F8"/>
    <w:rsid w:val="00ED1FDF"/>
    <w:rsid w:val="00ED31F0"/>
    <w:rsid w:val="00ED3346"/>
    <w:rsid w:val="00ED3CBB"/>
    <w:rsid w:val="00ED4070"/>
    <w:rsid w:val="00ED60E1"/>
    <w:rsid w:val="00ED61E2"/>
    <w:rsid w:val="00ED6247"/>
    <w:rsid w:val="00ED6B65"/>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5E21"/>
    <w:rsid w:val="00EF783E"/>
    <w:rsid w:val="00EF7FC2"/>
    <w:rsid w:val="00F005C0"/>
    <w:rsid w:val="00F0109D"/>
    <w:rsid w:val="00F01244"/>
    <w:rsid w:val="00F01C3E"/>
    <w:rsid w:val="00F02B7E"/>
    <w:rsid w:val="00F0330E"/>
    <w:rsid w:val="00F044A3"/>
    <w:rsid w:val="00F07858"/>
    <w:rsid w:val="00F07A0A"/>
    <w:rsid w:val="00F1411E"/>
    <w:rsid w:val="00F14FC2"/>
    <w:rsid w:val="00F16DB7"/>
    <w:rsid w:val="00F200E4"/>
    <w:rsid w:val="00F20F45"/>
    <w:rsid w:val="00F21458"/>
    <w:rsid w:val="00F225AB"/>
    <w:rsid w:val="00F22FB8"/>
    <w:rsid w:val="00F2343A"/>
    <w:rsid w:val="00F24F37"/>
    <w:rsid w:val="00F25DF7"/>
    <w:rsid w:val="00F27413"/>
    <w:rsid w:val="00F27A43"/>
    <w:rsid w:val="00F30257"/>
    <w:rsid w:val="00F31726"/>
    <w:rsid w:val="00F3183D"/>
    <w:rsid w:val="00F318D9"/>
    <w:rsid w:val="00F32ACE"/>
    <w:rsid w:val="00F32B02"/>
    <w:rsid w:val="00F34B95"/>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35B0"/>
    <w:rsid w:val="00F54F95"/>
    <w:rsid w:val="00F56360"/>
    <w:rsid w:val="00F565AE"/>
    <w:rsid w:val="00F5694B"/>
    <w:rsid w:val="00F571DF"/>
    <w:rsid w:val="00F57551"/>
    <w:rsid w:val="00F57A07"/>
    <w:rsid w:val="00F57CD3"/>
    <w:rsid w:val="00F57EF1"/>
    <w:rsid w:val="00F60454"/>
    <w:rsid w:val="00F60A10"/>
    <w:rsid w:val="00F61049"/>
    <w:rsid w:val="00F6158D"/>
    <w:rsid w:val="00F61FED"/>
    <w:rsid w:val="00F638C7"/>
    <w:rsid w:val="00F64281"/>
    <w:rsid w:val="00F66064"/>
    <w:rsid w:val="00F671F0"/>
    <w:rsid w:val="00F674D0"/>
    <w:rsid w:val="00F67E63"/>
    <w:rsid w:val="00F7065A"/>
    <w:rsid w:val="00F71845"/>
    <w:rsid w:val="00F74AA8"/>
    <w:rsid w:val="00F74D09"/>
    <w:rsid w:val="00F74DDE"/>
    <w:rsid w:val="00F75643"/>
    <w:rsid w:val="00F765F8"/>
    <w:rsid w:val="00F776A2"/>
    <w:rsid w:val="00F805DD"/>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0CF"/>
    <w:rsid w:val="00FC3743"/>
    <w:rsid w:val="00FC73CD"/>
    <w:rsid w:val="00FC7560"/>
    <w:rsid w:val="00FD122F"/>
    <w:rsid w:val="00FD1708"/>
    <w:rsid w:val="00FD1B97"/>
    <w:rsid w:val="00FD1F2C"/>
    <w:rsid w:val="00FD22AB"/>
    <w:rsid w:val="00FD25E5"/>
    <w:rsid w:val="00FD3023"/>
    <w:rsid w:val="00FD4261"/>
    <w:rsid w:val="00FD4399"/>
    <w:rsid w:val="00FD4B55"/>
    <w:rsid w:val="00FD591D"/>
    <w:rsid w:val="00FD6FB3"/>
    <w:rsid w:val="00FE148F"/>
    <w:rsid w:val="00FE1D6D"/>
    <w:rsid w:val="00FE2C21"/>
    <w:rsid w:val="00FE5277"/>
    <w:rsid w:val="00FE7309"/>
    <w:rsid w:val="00FF04CC"/>
    <w:rsid w:val="00FF18B3"/>
    <w:rsid w:val="00FF2401"/>
    <w:rsid w:val="00FF2413"/>
    <w:rsid w:val="00FF270E"/>
    <w:rsid w:val="00FF33DA"/>
    <w:rsid w:val="00FF35ED"/>
    <w:rsid w:val="00FF36B9"/>
    <w:rsid w:val="00FF416B"/>
    <w:rsid w:val="00FF70E5"/>
    <w:rsid w:val="00FF7945"/>
    <w:rsid w:val="01264E84"/>
    <w:rsid w:val="01385525"/>
    <w:rsid w:val="01583662"/>
    <w:rsid w:val="01A337AA"/>
    <w:rsid w:val="01ED6964"/>
    <w:rsid w:val="01FF1628"/>
    <w:rsid w:val="02062981"/>
    <w:rsid w:val="020B75B1"/>
    <w:rsid w:val="02166B7D"/>
    <w:rsid w:val="02235236"/>
    <w:rsid w:val="02242FE2"/>
    <w:rsid w:val="025D44FA"/>
    <w:rsid w:val="026A612E"/>
    <w:rsid w:val="028123A0"/>
    <w:rsid w:val="028B6A1D"/>
    <w:rsid w:val="028F1C3E"/>
    <w:rsid w:val="02A47344"/>
    <w:rsid w:val="02A7388C"/>
    <w:rsid w:val="02BD0C30"/>
    <w:rsid w:val="02D55583"/>
    <w:rsid w:val="02EE7A68"/>
    <w:rsid w:val="02FB0DE2"/>
    <w:rsid w:val="02FC44A4"/>
    <w:rsid w:val="03157F31"/>
    <w:rsid w:val="032569FB"/>
    <w:rsid w:val="03391F62"/>
    <w:rsid w:val="033F28BF"/>
    <w:rsid w:val="03674EBA"/>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1D69E3"/>
    <w:rsid w:val="06226EA6"/>
    <w:rsid w:val="063762B0"/>
    <w:rsid w:val="063A3B6F"/>
    <w:rsid w:val="06414B04"/>
    <w:rsid w:val="066404E1"/>
    <w:rsid w:val="06925482"/>
    <w:rsid w:val="06963BA6"/>
    <w:rsid w:val="06A14A2E"/>
    <w:rsid w:val="06CC7EAD"/>
    <w:rsid w:val="06DC5FA2"/>
    <w:rsid w:val="06EA5B71"/>
    <w:rsid w:val="06FC2F86"/>
    <w:rsid w:val="06FC49F0"/>
    <w:rsid w:val="07036991"/>
    <w:rsid w:val="07175F1D"/>
    <w:rsid w:val="07405608"/>
    <w:rsid w:val="0759303D"/>
    <w:rsid w:val="0793463A"/>
    <w:rsid w:val="07A915B2"/>
    <w:rsid w:val="07CD3CDD"/>
    <w:rsid w:val="081526EE"/>
    <w:rsid w:val="081972B7"/>
    <w:rsid w:val="081B7808"/>
    <w:rsid w:val="083E6EA0"/>
    <w:rsid w:val="08484C26"/>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5A2537"/>
    <w:rsid w:val="09716BCA"/>
    <w:rsid w:val="09953B9E"/>
    <w:rsid w:val="09C86C9A"/>
    <w:rsid w:val="09CF30F8"/>
    <w:rsid w:val="09D26037"/>
    <w:rsid w:val="09D64B23"/>
    <w:rsid w:val="09E35B70"/>
    <w:rsid w:val="09E37071"/>
    <w:rsid w:val="09E644B8"/>
    <w:rsid w:val="0A202BEA"/>
    <w:rsid w:val="0A3F57B0"/>
    <w:rsid w:val="0A4F6CAF"/>
    <w:rsid w:val="0A867423"/>
    <w:rsid w:val="0A932C90"/>
    <w:rsid w:val="0A9E5497"/>
    <w:rsid w:val="0AAD3763"/>
    <w:rsid w:val="0AB155C2"/>
    <w:rsid w:val="0AB872B7"/>
    <w:rsid w:val="0AC75796"/>
    <w:rsid w:val="0AD41779"/>
    <w:rsid w:val="0ADF38CC"/>
    <w:rsid w:val="0AEF7908"/>
    <w:rsid w:val="0AF26DD3"/>
    <w:rsid w:val="0AF51CDA"/>
    <w:rsid w:val="0B12013A"/>
    <w:rsid w:val="0B152F53"/>
    <w:rsid w:val="0B165C86"/>
    <w:rsid w:val="0B210227"/>
    <w:rsid w:val="0B2230CC"/>
    <w:rsid w:val="0B247217"/>
    <w:rsid w:val="0B3D3C2F"/>
    <w:rsid w:val="0B4B42E4"/>
    <w:rsid w:val="0B6D7260"/>
    <w:rsid w:val="0B7B7DE4"/>
    <w:rsid w:val="0B83720D"/>
    <w:rsid w:val="0B9B163F"/>
    <w:rsid w:val="0BA33F49"/>
    <w:rsid w:val="0BA97EAB"/>
    <w:rsid w:val="0BB03B50"/>
    <w:rsid w:val="0BB0429A"/>
    <w:rsid w:val="0BBD62CF"/>
    <w:rsid w:val="0BDD6CEC"/>
    <w:rsid w:val="0BEB16C0"/>
    <w:rsid w:val="0BFF5FC6"/>
    <w:rsid w:val="0C0014DF"/>
    <w:rsid w:val="0C0B17FB"/>
    <w:rsid w:val="0C206345"/>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A151AB"/>
    <w:rsid w:val="0DBD19AF"/>
    <w:rsid w:val="0DC21901"/>
    <w:rsid w:val="0DCD7334"/>
    <w:rsid w:val="0DEE717F"/>
    <w:rsid w:val="0DEE745F"/>
    <w:rsid w:val="0DF155E2"/>
    <w:rsid w:val="0E260FA4"/>
    <w:rsid w:val="0E3E1628"/>
    <w:rsid w:val="0E3F1D32"/>
    <w:rsid w:val="0E52104E"/>
    <w:rsid w:val="0E706175"/>
    <w:rsid w:val="0E967088"/>
    <w:rsid w:val="0E9A7A43"/>
    <w:rsid w:val="0EA46D61"/>
    <w:rsid w:val="0EDE7618"/>
    <w:rsid w:val="0EFC0571"/>
    <w:rsid w:val="0F077CDC"/>
    <w:rsid w:val="0F2D0984"/>
    <w:rsid w:val="0F320DDE"/>
    <w:rsid w:val="0F366293"/>
    <w:rsid w:val="0F4D74F1"/>
    <w:rsid w:val="0F626F3C"/>
    <w:rsid w:val="0F8463FD"/>
    <w:rsid w:val="0F8E4CED"/>
    <w:rsid w:val="0FA820B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0FD540C"/>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626B4E"/>
    <w:rsid w:val="1479421D"/>
    <w:rsid w:val="1481754F"/>
    <w:rsid w:val="148F32AB"/>
    <w:rsid w:val="148F5721"/>
    <w:rsid w:val="14AC57CD"/>
    <w:rsid w:val="14CE1E8A"/>
    <w:rsid w:val="14D144FF"/>
    <w:rsid w:val="14D579BD"/>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D47282"/>
    <w:rsid w:val="16E73296"/>
    <w:rsid w:val="16EB2F88"/>
    <w:rsid w:val="16EF1130"/>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E15803"/>
    <w:rsid w:val="18F36BA5"/>
    <w:rsid w:val="1901754C"/>
    <w:rsid w:val="195D7D48"/>
    <w:rsid w:val="19886272"/>
    <w:rsid w:val="199A54F1"/>
    <w:rsid w:val="19E860DA"/>
    <w:rsid w:val="1A155461"/>
    <w:rsid w:val="1A166A42"/>
    <w:rsid w:val="1A1D67DD"/>
    <w:rsid w:val="1A2002D5"/>
    <w:rsid w:val="1A3D0518"/>
    <w:rsid w:val="1A4D6B0A"/>
    <w:rsid w:val="1A721BD5"/>
    <w:rsid w:val="1A7D6DCB"/>
    <w:rsid w:val="1A914DBE"/>
    <w:rsid w:val="1ACD5CFE"/>
    <w:rsid w:val="1ACE5136"/>
    <w:rsid w:val="1AD01A1B"/>
    <w:rsid w:val="1B1B23DA"/>
    <w:rsid w:val="1B451BF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96996"/>
    <w:rsid w:val="1C3A035E"/>
    <w:rsid w:val="1C41117A"/>
    <w:rsid w:val="1C4B7D4A"/>
    <w:rsid w:val="1C561792"/>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6D3831"/>
    <w:rsid w:val="1E7C624E"/>
    <w:rsid w:val="1E853F6F"/>
    <w:rsid w:val="1E9C7BCC"/>
    <w:rsid w:val="1EB139D4"/>
    <w:rsid w:val="1EC06DEC"/>
    <w:rsid w:val="1EC70A5A"/>
    <w:rsid w:val="1ECC1E3C"/>
    <w:rsid w:val="1ED53D9A"/>
    <w:rsid w:val="1EDF6033"/>
    <w:rsid w:val="1EED3918"/>
    <w:rsid w:val="1EF5204B"/>
    <w:rsid w:val="1EF91970"/>
    <w:rsid w:val="1F0B13E0"/>
    <w:rsid w:val="1F5772F6"/>
    <w:rsid w:val="1F6D55FC"/>
    <w:rsid w:val="1F804FA9"/>
    <w:rsid w:val="1F9658BC"/>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634537"/>
    <w:rsid w:val="218E4FF0"/>
    <w:rsid w:val="219342A7"/>
    <w:rsid w:val="21A04464"/>
    <w:rsid w:val="21AC29DE"/>
    <w:rsid w:val="21BA2A3F"/>
    <w:rsid w:val="21E4036A"/>
    <w:rsid w:val="21F13629"/>
    <w:rsid w:val="21FC3606"/>
    <w:rsid w:val="220527FD"/>
    <w:rsid w:val="2208232E"/>
    <w:rsid w:val="22322E8D"/>
    <w:rsid w:val="223236B6"/>
    <w:rsid w:val="223973AB"/>
    <w:rsid w:val="224540FE"/>
    <w:rsid w:val="2255462C"/>
    <w:rsid w:val="225B3D6B"/>
    <w:rsid w:val="227966F3"/>
    <w:rsid w:val="2284103E"/>
    <w:rsid w:val="228C650C"/>
    <w:rsid w:val="229E5428"/>
    <w:rsid w:val="22A77AE7"/>
    <w:rsid w:val="22C1203C"/>
    <w:rsid w:val="22F779CA"/>
    <w:rsid w:val="2305377E"/>
    <w:rsid w:val="23233DDE"/>
    <w:rsid w:val="23314593"/>
    <w:rsid w:val="233B2CEF"/>
    <w:rsid w:val="233F0132"/>
    <w:rsid w:val="23412115"/>
    <w:rsid w:val="23533210"/>
    <w:rsid w:val="235F7A58"/>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CF4AF4"/>
    <w:rsid w:val="24D4257E"/>
    <w:rsid w:val="24E53D16"/>
    <w:rsid w:val="24F341DD"/>
    <w:rsid w:val="25457F06"/>
    <w:rsid w:val="2572202B"/>
    <w:rsid w:val="258E1126"/>
    <w:rsid w:val="2593425B"/>
    <w:rsid w:val="25A1633C"/>
    <w:rsid w:val="25B21FCD"/>
    <w:rsid w:val="25BA7AF4"/>
    <w:rsid w:val="25BE1664"/>
    <w:rsid w:val="25C23B53"/>
    <w:rsid w:val="25C41F51"/>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570B8C"/>
    <w:rsid w:val="2881222E"/>
    <w:rsid w:val="288750C4"/>
    <w:rsid w:val="289A2137"/>
    <w:rsid w:val="28B3602B"/>
    <w:rsid w:val="28BE2445"/>
    <w:rsid w:val="28FD0FCB"/>
    <w:rsid w:val="291907AC"/>
    <w:rsid w:val="292570BF"/>
    <w:rsid w:val="294F10B8"/>
    <w:rsid w:val="295900F2"/>
    <w:rsid w:val="29642C4B"/>
    <w:rsid w:val="296479C4"/>
    <w:rsid w:val="296F5C26"/>
    <w:rsid w:val="29753089"/>
    <w:rsid w:val="297536EC"/>
    <w:rsid w:val="297F37FA"/>
    <w:rsid w:val="29890756"/>
    <w:rsid w:val="298E5A74"/>
    <w:rsid w:val="299B7242"/>
    <w:rsid w:val="29A254E4"/>
    <w:rsid w:val="29B10C44"/>
    <w:rsid w:val="29B24645"/>
    <w:rsid w:val="29B42A2D"/>
    <w:rsid w:val="29BA796F"/>
    <w:rsid w:val="29CB2E15"/>
    <w:rsid w:val="29FC463C"/>
    <w:rsid w:val="2A021053"/>
    <w:rsid w:val="2A282CB7"/>
    <w:rsid w:val="2A2E6158"/>
    <w:rsid w:val="2A34628C"/>
    <w:rsid w:val="2A372CB5"/>
    <w:rsid w:val="2A382855"/>
    <w:rsid w:val="2A5679E9"/>
    <w:rsid w:val="2A724D05"/>
    <w:rsid w:val="2A7E505C"/>
    <w:rsid w:val="2A984FF3"/>
    <w:rsid w:val="2AAB2335"/>
    <w:rsid w:val="2AB71A18"/>
    <w:rsid w:val="2AC85686"/>
    <w:rsid w:val="2AD04B5F"/>
    <w:rsid w:val="2AD16814"/>
    <w:rsid w:val="2AD75410"/>
    <w:rsid w:val="2AE26622"/>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A14D55"/>
    <w:rsid w:val="2DB60D14"/>
    <w:rsid w:val="2DBE3B18"/>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75C8E"/>
    <w:rsid w:val="304F5D99"/>
    <w:rsid w:val="305016E5"/>
    <w:rsid w:val="307E5C47"/>
    <w:rsid w:val="308B0627"/>
    <w:rsid w:val="308C7F68"/>
    <w:rsid w:val="30A55BC4"/>
    <w:rsid w:val="30AC3966"/>
    <w:rsid w:val="30C01337"/>
    <w:rsid w:val="30C9008F"/>
    <w:rsid w:val="30CB7486"/>
    <w:rsid w:val="30DA1C24"/>
    <w:rsid w:val="30F35B99"/>
    <w:rsid w:val="30FB236E"/>
    <w:rsid w:val="310B201E"/>
    <w:rsid w:val="31385CC0"/>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7E3018"/>
    <w:rsid w:val="32940321"/>
    <w:rsid w:val="32987176"/>
    <w:rsid w:val="32B86261"/>
    <w:rsid w:val="32BB7BED"/>
    <w:rsid w:val="32C11B02"/>
    <w:rsid w:val="32C8574C"/>
    <w:rsid w:val="32D41327"/>
    <w:rsid w:val="32DD556E"/>
    <w:rsid w:val="32F81D20"/>
    <w:rsid w:val="3306508F"/>
    <w:rsid w:val="332B149D"/>
    <w:rsid w:val="332C34A8"/>
    <w:rsid w:val="335E31CF"/>
    <w:rsid w:val="338A6577"/>
    <w:rsid w:val="33920ACE"/>
    <w:rsid w:val="33994CF5"/>
    <w:rsid w:val="33A1725B"/>
    <w:rsid w:val="33A67A04"/>
    <w:rsid w:val="33A77D15"/>
    <w:rsid w:val="33B146D9"/>
    <w:rsid w:val="33B5262F"/>
    <w:rsid w:val="33C522D7"/>
    <w:rsid w:val="33D845AB"/>
    <w:rsid w:val="33FD5F3E"/>
    <w:rsid w:val="340C16DF"/>
    <w:rsid w:val="34485E43"/>
    <w:rsid w:val="344C156B"/>
    <w:rsid w:val="34682DFF"/>
    <w:rsid w:val="34807672"/>
    <w:rsid w:val="3488080A"/>
    <w:rsid w:val="34890E71"/>
    <w:rsid w:val="34B21923"/>
    <w:rsid w:val="34C25528"/>
    <w:rsid w:val="34C70353"/>
    <w:rsid w:val="34D41F3D"/>
    <w:rsid w:val="351C5667"/>
    <w:rsid w:val="352E1016"/>
    <w:rsid w:val="355065CB"/>
    <w:rsid w:val="355931F7"/>
    <w:rsid w:val="35644315"/>
    <w:rsid w:val="35712D5D"/>
    <w:rsid w:val="35B06C6A"/>
    <w:rsid w:val="35B66242"/>
    <w:rsid w:val="35C032BE"/>
    <w:rsid w:val="35C06303"/>
    <w:rsid w:val="35C54989"/>
    <w:rsid w:val="3602087F"/>
    <w:rsid w:val="363650FE"/>
    <w:rsid w:val="363A5F84"/>
    <w:rsid w:val="36400700"/>
    <w:rsid w:val="365E2E82"/>
    <w:rsid w:val="366149EB"/>
    <w:rsid w:val="368E77D9"/>
    <w:rsid w:val="36941AA2"/>
    <w:rsid w:val="36A01675"/>
    <w:rsid w:val="36B85C99"/>
    <w:rsid w:val="36D37423"/>
    <w:rsid w:val="36ED4EA7"/>
    <w:rsid w:val="370A755C"/>
    <w:rsid w:val="37311A98"/>
    <w:rsid w:val="37353742"/>
    <w:rsid w:val="373D66F9"/>
    <w:rsid w:val="37696A79"/>
    <w:rsid w:val="3770781E"/>
    <w:rsid w:val="378B7D61"/>
    <w:rsid w:val="379D23F9"/>
    <w:rsid w:val="37A00595"/>
    <w:rsid w:val="37A911C6"/>
    <w:rsid w:val="37BB1F70"/>
    <w:rsid w:val="37F930DD"/>
    <w:rsid w:val="381D4A5A"/>
    <w:rsid w:val="383C5674"/>
    <w:rsid w:val="384449DD"/>
    <w:rsid w:val="384F232D"/>
    <w:rsid w:val="38526B5E"/>
    <w:rsid w:val="38585500"/>
    <w:rsid w:val="38704D62"/>
    <w:rsid w:val="38A80783"/>
    <w:rsid w:val="38C8340A"/>
    <w:rsid w:val="38EC25D9"/>
    <w:rsid w:val="3905523C"/>
    <w:rsid w:val="39273DCB"/>
    <w:rsid w:val="39392E17"/>
    <w:rsid w:val="393D7317"/>
    <w:rsid w:val="39413509"/>
    <w:rsid w:val="39477387"/>
    <w:rsid w:val="39511366"/>
    <w:rsid w:val="3964271F"/>
    <w:rsid w:val="39941A81"/>
    <w:rsid w:val="39C87740"/>
    <w:rsid w:val="39D71A76"/>
    <w:rsid w:val="39DD3C55"/>
    <w:rsid w:val="39F72D83"/>
    <w:rsid w:val="3A16681E"/>
    <w:rsid w:val="3A185287"/>
    <w:rsid w:val="3A1F46B8"/>
    <w:rsid w:val="3A362F18"/>
    <w:rsid w:val="3A692CD0"/>
    <w:rsid w:val="3A7F53CD"/>
    <w:rsid w:val="3A9A6056"/>
    <w:rsid w:val="3AA906B0"/>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8F3221"/>
    <w:rsid w:val="3B941F57"/>
    <w:rsid w:val="3B9A1F29"/>
    <w:rsid w:val="3B9B3FEF"/>
    <w:rsid w:val="3BAB2D31"/>
    <w:rsid w:val="3BBD05A5"/>
    <w:rsid w:val="3BC26AB2"/>
    <w:rsid w:val="3BCB73E9"/>
    <w:rsid w:val="3BF6321E"/>
    <w:rsid w:val="3C086B8B"/>
    <w:rsid w:val="3C373BE3"/>
    <w:rsid w:val="3C4810DA"/>
    <w:rsid w:val="3C4D7ECE"/>
    <w:rsid w:val="3C55216B"/>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08142B"/>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0EE0612"/>
    <w:rsid w:val="411808BF"/>
    <w:rsid w:val="41280B8C"/>
    <w:rsid w:val="41370020"/>
    <w:rsid w:val="41374193"/>
    <w:rsid w:val="415A7D5F"/>
    <w:rsid w:val="415E18FE"/>
    <w:rsid w:val="415E616C"/>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3F902A2"/>
    <w:rsid w:val="44190AA6"/>
    <w:rsid w:val="442D1D69"/>
    <w:rsid w:val="44342122"/>
    <w:rsid w:val="443F3F19"/>
    <w:rsid w:val="444204E4"/>
    <w:rsid w:val="444976A6"/>
    <w:rsid w:val="44577945"/>
    <w:rsid w:val="447C0277"/>
    <w:rsid w:val="448C3949"/>
    <w:rsid w:val="44972678"/>
    <w:rsid w:val="44AB33D8"/>
    <w:rsid w:val="44AB3C3E"/>
    <w:rsid w:val="44AF2870"/>
    <w:rsid w:val="44BB1E83"/>
    <w:rsid w:val="44EA599F"/>
    <w:rsid w:val="44F61323"/>
    <w:rsid w:val="450B3CEC"/>
    <w:rsid w:val="451632B9"/>
    <w:rsid w:val="45282968"/>
    <w:rsid w:val="4543681A"/>
    <w:rsid w:val="45674062"/>
    <w:rsid w:val="456E5B3D"/>
    <w:rsid w:val="45803DEB"/>
    <w:rsid w:val="45906394"/>
    <w:rsid w:val="459B47D9"/>
    <w:rsid w:val="45B40F92"/>
    <w:rsid w:val="45D41BF4"/>
    <w:rsid w:val="45DD622C"/>
    <w:rsid w:val="45F60A50"/>
    <w:rsid w:val="45FF6B20"/>
    <w:rsid w:val="460F6C8C"/>
    <w:rsid w:val="46142D0C"/>
    <w:rsid w:val="46162231"/>
    <w:rsid w:val="46263A53"/>
    <w:rsid w:val="46276E36"/>
    <w:rsid w:val="464175A3"/>
    <w:rsid w:val="46492FB1"/>
    <w:rsid w:val="46666274"/>
    <w:rsid w:val="46666F86"/>
    <w:rsid w:val="46970A81"/>
    <w:rsid w:val="46A87AD8"/>
    <w:rsid w:val="46AF31A6"/>
    <w:rsid w:val="46B036BF"/>
    <w:rsid w:val="46CC320F"/>
    <w:rsid w:val="46EB0A27"/>
    <w:rsid w:val="46F633A5"/>
    <w:rsid w:val="46F8576C"/>
    <w:rsid w:val="47073529"/>
    <w:rsid w:val="47267108"/>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5B1A7C"/>
    <w:rsid w:val="486275F8"/>
    <w:rsid w:val="48672BF6"/>
    <w:rsid w:val="48842109"/>
    <w:rsid w:val="4896657D"/>
    <w:rsid w:val="48BE1B68"/>
    <w:rsid w:val="48F407FD"/>
    <w:rsid w:val="49000053"/>
    <w:rsid w:val="4921106B"/>
    <w:rsid w:val="492F5C5D"/>
    <w:rsid w:val="494001B9"/>
    <w:rsid w:val="49603601"/>
    <w:rsid w:val="496838F6"/>
    <w:rsid w:val="496C17CB"/>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C73BA5"/>
    <w:rsid w:val="4ADD46D9"/>
    <w:rsid w:val="4ADF4DD1"/>
    <w:rsid w:val="4AE37AB9"/>
    <w:rsid w:val="4AE97256"/>
    <w:rsid w:val="4AEB77F6"/>
    <w:rsid w:val="4AEC108F"/>
    <w:rsid w:val="4B0337B8"/>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CDD12A8"/>
    <w:rsid w:val="4CFA0BEC"/>
    <w:rsid w:val="4D207A05"/>
    <w:rsid w:val="4D2B7DC0"/>
    <w:rsid w:val="4D44614C"/>
    <w:rsid w:val="4D521CE7"/>
    <w:rsid w:val="4D53283E"/>
    <w:rsid w:val="4D9B696C"/>
    <w:rsid w:val="4D9D5EF9"/>
    <w:rsid w:val="4DA150CC"/>
    <w:rsid w:val="4DC14E74"/>
    <w:rsid w:val="4DD17973"/>
    <w:rsid w:val="4DFF5FFA"/>
    <w:rsid w:val="4E015C76"/>
    <w:rsid w:val="4E310026"/>
    <w:rsid w:val="4E4A2325"/>
    <w:rsid w:val="4E5043F5"/>
    <w:rsid w:val="4E707C5F"/>
    <w:rsid w:val="4E7E7024"/>
    <w:rsid w:val="4E8512CD"/>
    <w:rsid w:val="4E895C6B"/>
    <w:rsid w:val="4E8C398D"/>
    <w:rsid w:val="4EA91C8B"/>
    <w:rsid w:val="4EAC7985"/>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34E3C"/>
    <w:rsid w:val="5044128D"/>
    <w:rsid w:val="505C3614"/>
    <w:rsid w:val="50774B6D"/>
    <w:rsid w:val="50B463F5"/>
    <w:rsid w:val="50BF1B85"/>
    <w:rsid w:val="50C0087A"/>
    <w:rsid w:val="50D03640"/>
    <w:rsid w:val="50FF2EDD"/>
    <w:rsid w:val="51127B73"/>
    <w:rsid w:val="51275155"/>
    <w:rsid w:val="51285E95"/>
    <w:rsid w:val="512C17E2"/>
    <w:rsid w:val="51524753"/>
    <w:rsid w:val="515B1740"/>
    <w:rsid w:val="516F1A0F"/>
    <w:rsid w:val="5173296C"/>
    <w:rsid w:val="51797CE2"/>
    <w:rsid w:val="519112DC"/>
    <w:rsid w:val="51975E97"/>
    <w:rsid w:val="51A3627A"/>
    <w:rsid w:val="51A71634"/>
    <w:rsid w:val="51B14BED"/>
    <w:rsid w:val="51DB3C59"/>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591FD4"/>
    <w:rsid w:val="536B679F"/>
    <w:rsid w:val="537012AB"/>
    <w:rsid w:val="537A7588"/>
    <w:rsid w:val="539B603E"/>
    <w:rsid w:val="53A3105E"/>
    <w:rsid w:val="53BD686C"/>
    <w:rsid w:val="53C64B93"/>
    <w:rsid w:val="54057172"/>
    <w:rsid w:val="541B603F"/>
    <w:rsid w:val="543B24BE"/>
    <w:rsid w:val="544259AB"/>
    <w:rsid w:val="545458DA"/>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AE3377"/>
    <w:rsid w:val="56B46513"/>
    <w:rsid w:val="56BC50AE"/>
    <w:rsid w:val="56D15113"/>
    <w:rsid w:val="56D4654E"/>
    <w:rsid w:val="56D5378B"/>
    <w:rsid w:val="56ED38C9"/>
    <w:rsid w:val="57055AD1"/>
    <w:rsid w:val="574349A4"/>
    <w:rsid w:val="574D7300"/>
    <w:rsid w:val="57562887"/>
    <w:rsid w:val="575C3B41"/>
    <w:rsid w:val="57B30986"/>
    <w:rsid w:val="57B55DAB"/>
    <w:rsid w:val="57B93204"/>
    <w:rsid w:val="57CB05C6"/>
    <w:rsid w:val="57E3283E"/>
    <w:rsid w:val="57EA5590"/>
    <w:rsid w:val="57FF4799"/>
    <w:rsid w:val="581A2B2A"/>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047A3B"/>
    <w:rsid w:val="5A1E1CAC"/>
    <w:rsid w:val="5A1E40C3"/>
    <w:rsid w:val="5A46457E"/>
    <w:rsid w:val="5A4762DE"/>
    <w:rsid w:val="5A556E1A"/>
    <w:rsid w:val="5A613550"/>
    <w:rsid w:val="5A6F6678"/>
    <w:rsid w:val="5A76571C"/>
    <w:rsid w:val="5A876343"/>
    <w:rsid w:val="5AB13CD8"/>
    <w:rsid w:val="5AEB3CF1"/>
    <w:rsid w:val="5B0E7A56"/>
    <w:rsid w:val="5B60481D"/>
    <w:rsid w:val="5BBC2E85"/>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10AFB"/>
    <w:rsid w:val="5D140B48"/>
    <w:rsid w:val="5D194186"/>
    <w:rsid w:val="5D404A5F"/>
    <w:rsid w:val="5D8E3F91"/>
    <w:rsid w:val="5D8F4C98"/>
    <w:rsid w:val="5D912E40"/>
    <w:rsid w:val="5DBB7E49"/>
    <w:rsid w:val="5DC5356A"/>
    <w:rsid w:val="5DCF5904"/>
    <w:rsid w:val="5DE12D83"/>
    <w:rsid w:val="5DE34AE7"/>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7579E"/>
    <w:rsid w:val="5EEA6A7B"/>
    <w:rsid w:val="5EFC730F"/>
    <w:rsid w:val="5F046BCF"/>
    <w:rsid w:val="5F0F298F"/>
    <w:rsid w:val="5F3657B2"/>
    <w:rsid w:val="5F3720D4"/>
    <w:rsid w:val="5F51056D"/>
    <w:rsid w:val="5F554693"/>
    <w:rsid w:val="5F620CC4"/>
    <w:rsid w:val="5F677568"/>
    <w:rsid w:val="5FBA395F"/>
    <w:rsid w:val="5FD404A6"/>
    <w:rsid w:val="5FDA5E94"/>
    <w:rsid w:val="5FEA2837"/>
    <w:rsid w:val="5FFA4B83"/>
    <w:rsid w:val="60057C1D"/>
    <w:rsid w:val="60094E5C"/>
    <w:rsid w:val="601502C3"/>
    <w:rsid w:val="60545FDB"/>
    <w:rsid w:val="6058513D"/>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3485D"/>
    <w:rsid w:val="616A0BCB"/>
    <w:rsid w:val="617414DF"/>
    <w:rsid w:val="61955A2F"/>
    <w:rsid w:val="619931C4"/>
    <w:rsid w:val="61A01626"/>
    <w:rsid w:val="61B34454"/>
    <w:rsid w:val="61C92E52"/>
    <w:rsid w:val="61CC2D28"/>
    <w:rsid w:val="61D25C9C"/>
    <w:rsid w:val="61F47053"/>
    <w:rsid w:val="62095E3C"/>
    <w:rsid w:val="6212094E"/>
    <w:rsid w:val="622C151B"/>
    <w:rsid w:val="623069FA"/>
    <w:rsid w:val="627C2FDE"/>
    <w:rsid w:val="62854DD6"/>
    <w:rsid w:val="62923DE5"/>
    <w:rsid w:val="62924BD7"/>
    <w:rsid w:val="629F7EC0"/>
    <w:rsid w:val="62CA0D0A"/>
    <w:rsid w:val="62E22CD4"/>
    <w:rsid w:val="62FA4629"/>
    <w:rsid w:val="63143D77"/>
    <w:rsid w:val="63327CCE"/>
    <w:rsid w:val="635902CD"/>
    <w:rsid w:val="636448F7"/>
    <w:rsid w:val="6386572E"/>
    <w:rsid w:val="63D15F09"/>
    <w:rsid w:val="63D8564E"/>
    <w:rsid w:val="63DA1C8E"/>
    <w:rsid w:val="642E46BB"/>
    <w:rsid w:val="64602BDC"/>
    <w:rsid w:val="64690054"/>
    <w:rsid w:val="64706BBE"/>
    <w:rsid w:val="64800D38"/>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5F176D7"/>
    <w:rsid w:val="66023510"/>
    <w:rsid w:val="66226110"/>
    <w:rsid w:val="663A6695"/>
    <w:rsid w:val="663C33E7"/>
    <w:rsid w:val="6646460B"/>
    <w:rsid w:val="664F7CE7"/>
    <w:rsid w:val="665F2DAE"/>
    <w:rsid w:val="66621C02"/>
    <w:rsid w:val="666256C3"/>
    <w:rsid w:val="66770FD9"/>
    <w:rsid w:val="66A00FA4"/>
    <w:rsid w:val="66C95231"/>
    <w:rsid w:val="66D47411"/>
    <w:rsid w:val="66ED2A44"/>
    <w:rsid w:val="673059BF"/>
    <w:rsid w:val="673E5E65"/>
    <w:rsid w:val="673E6FCE"/>
    <w:rsid w:val="677C6FB7"/>
    <w:rsid w:val="679272CF"/>
    <w:rsid w:val="67956AC5"/>
    <w:rsid w:val="67A858DB"/>
    <w:rsid w:val="67E625EB"/>
    <w:rsid w:val="67EC307A"/>
    <w:rsid w:val="67FE4166"/>
    <w:rsid w:val="68070F5D"/>
    <w:rsid w:val="681810C8"/>
    <w:rsid w:val="682048A9"/>
    <w:rsid w:val="6825574C"/>
    <w:rsid w:val="682A1D79"/>
    <w:rsid w:val="68425CDE"/>
    <w:rsid w:val="68500343"/>
    <w:rsid w:val="68723DD7"/>
    <w:rsid w:val="68780D60"/>
    <w:rsid w:val="68807533"/>
    <w:rsid w:val="68863D3E"/>
    <w:rsid w:val="68874000"/>
    <w:rsid w:val="6893111D"/>
    <w:rsid w:val="68AE7313"/>
    <w:rsid w:val="68C401C3"/>
    <w:rsid w:val="68C82C52"/>
    <w:rsid w:val="6912549A"/>
    <w:rsid w:val="692F783B"/>
    <w:rsid w:val="69840249"/>
    <w:rsid w:val="699C7E6B"/>
    <w:rsid w:val="69A833BD"/>
    <w:rsid w:val="69E90E62"/>
    <w:rsid w:val="69EB359B"/>
    <w:rsid w:val="69EF6835"/>
    <w:rsid w:val="69FF55EA"/>
    <w:rsid w:val="6A2F04CF"/>
    <w:rsid w:val="6A3A7157"/>
    <w:rsid w:val="6A5E4BD0"/>
    <w:rsid w:val="6A8C2C9D"/>
    <w:rsid w:val="6A9134D5"/>
    <w:rsid w:val="6AD87FA3"/>
    <w:rsid w:val="6B0F6F6F"/>
    <w:rsid w:val="6B1B0118"/>
    <w:rsid w:val="6B2C5CC5"/>
    <w:rsid w:val="6B2D3B9F"/>
    <w:rsid w:val="6B334DFD"/>
    <w:rsid w:val="6B5D7C2B"/>
    <w:rsid w:val="6B6D4DE4"/>
    <w:rsid w:val="6B8371A0"/>
    <w:rsid w:val="6B877BD0"/>
    <w:rsid w:val="6BAA6221"/>
    <w:rsid w:val="6BAB7FC7"/>
    <w:rsid w:val="6BB457E7"/>
    <w:rsid w:val="6BC61B65"/>
    <w:rsid w:val="6C397257"/>
    <w:rsid w:val="6C8A78C1"/>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2D2550"/>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AD74D8"/>
    <w:rsid w:val="6FDA1697"/>
    <w:rsid w:val="6FEC46D5"/>
    <w:rsid w:val="6FFF1868"/>
    <w:rsid w:val="7007017A"/>
    <w:rsid w:val="700E668F"/>
    <w:rsid w:val="702C760F"/>
    <w:rsid w:val="7040745F"/>
    <w:rsid w:val="704F7CB8"/>
    <w:rsid w:val="70614E9E"/>
    <w:rsid w:val="706A4DD4"/>
    <w:rsid w:val="70773A33"/>
    <w:rsid w:val="708766CE"/>
    <w:rsid w:val="70EE3ABE"/>
    <w:rsid w:val="70FA444A"/>
    <w:rsid w:val="710B67E7"/>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D379D6"/>
    <w:rsid w:val="71E77C9E"/>
    <w:rsid w:val="72091C8B"/>
    <w:rsid w:val="72125D04"/>
    <w:rsid w:val="721C21D8"/>
    <w:rsid w:val="722114F3"/>
    <w:rsid w:val="722F78FB"/>
    <w:rsid w:val="723B536B"/>
    <w:rsid w:val="723C2F8E"/>
    <w:rsid w:val="723D67C5"/>
    <w:rsid w:val="7240241F"/>
    <w:rsid w:val="724D4A8A"/>
    <w:rsid w:val="72551003"/>
    <w:rsid w:val="725E540C"/>
    <w:rsid w:val="726A5F44"/>
    <w:rsid w:val="728F2453"/>
    <w:rsid w:val="72BD4D32"/>
    <w:rsid w:val="72BF60CA"/>
    <w:rsid w:val="72F13331"/>
    <w:rsid w:val="72F41282"/>
    <w:rsid w:val="72F43AB5"/>
    <w:rsid w:val="7303633C"/>
    <w:rsid w:val="73085B32"/>
    <w:rsid w:val="73206C07"/>
    <w:rsid w:val="732A300A"/>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2C6D48"/>
    <w:rsid w:val="7435388C"/>
    <w:rsid w:val="74461562"/>
    <w:rsid w:val="74612C2A"/>
    <w:rsid w:val="74660D61"/>
    <w:rsid w:val="74695E4F"/>
    <w:rsid w:val="747F7B8D"/>
    <w:rsid w:val="74A356B2"/>
    <w:rsid w:val="74AE4A59"/>
    <w:rsid w:val="74E16B09"/>
    <w:rsid w:val="74E63259"/>
    <w:rsid w:val="74F856E8"/>
    <w:rsid w:val="75143273"/>
    <w:rsid w:val="752872AC"/>
    <w:rsid w:val="753226E5"/>
    <w:rsid w:val="753811DE"/>
    <w:rsid w:val="75626EA8"/>
    <w:rsid w:val="75641137"/>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4E16D6"/>
    <w:rsid w:val="775B4604"/>
    <w:rsid w:val="77A86D50"/>
    <w:rsid w:val="77C067C3"/>
    <w:rsid w:val="77C27D4C"/>
    <w:rsid w:val="77DC7C23"/>
    <w:rsid w:val="77E623C5"/>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32EA"/>
    <w:rsid w:val="798168FA"/>
    <w:rsid w:val="79A24E0A"/>
    <w:rsid w:val="79A66350"/>
    <w:rsid w:val="79D00BAF"/>
    <w:rsid w:val="79E17235"/>
    <w:rsid w:val="79EE7E78"/>
    <w:rsid w:val="7A186544"/>
    <w:rsid w:val="7A1C0596"/>
    <w:rsid w:val="7A527AA6"/>
    <w:rsid w:val="7A5358BD"/>
    <w:rsid w:val="7A554FA8"/>
    <w:rsid w:val="7A703C40"/>
    <w:rsid w:val="7A7E1615"/>
    <w:rsid w:val="7A7E35FC"/>
    <w:rsid w:val="7A8E63F6"/>
    <w:rsid w:val="7A8F711B"/>
    <w:rsid w:val="7A932C49"/>
    <w:rsid w:val="7A9367CB"/>
    <w:rsid w:val="7AA6549B"/>
    <w:rsid w:val="7AA65C86"/>
    <w:rsid w:val="7AAE3BAD"/>
    <w:rsid w:val="7AC56B0A"/>
    <w:rsid w:val="7ADA2885"/>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0B69E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0D6881"/>
    <w:rsid w:val="7F100CEC"/>
    <w:rsid w:val="7F29641F"/>
    <w:rsid w:val="7F4B5213"/>
    <w:rsid w:val="7F57044A"/>
    <w:rsid w:val="7F5E5386"/>
    <w:rsid w:val="7F670D80"/>
    <w:rsid w:val="7F7B3BE0"/>
    <w:rsid w:val="7F8442A1"/>
    <w:rsid w:val="7FB9625D"/>
    <w:rsid w:val="7FC76D8A"/>
    <w:rsid w:val="7FC90A85"/>
    <w:rsid w:val="7FCA4E23"/>
    <w:rsid w:val="7FD02878"/>
    <w:rsid w:val="7FE947D9"/>
    <w:rsid w:val="7FF03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outlineLvl w:val="1"/>
    </w:pPr>
    <w:rPr>
      <w:iCs/>
      <w:szCs w:val="28"/>
    </w:rPr>
  </w:style>
  <w:style w:type="paragraph" w:styleId="4">
    <w:name w:val="heading 3"/>
    <w:basedOn w:val="3"/>
    <w:next w:val="1"/>
    <w:link w:val="50"/>
    <w:unhideWhenUsed/>
    <w:qFormat/>
    <w:uiPriority w:val="9"/>
    <w:pPr>
      <w:keepLines/>
      <w:spacing w:before="260" w:after="260" w:line="416" w:lineRule="auto"/>
      <w:outlineLvl w:val="2"/>
    </w:pPr>
    <w:rPr>
      <w:sz w:val="32"/>
      <w:szCs w:val="32"/>
    </w:rPr>
  </w:style>
  <w:style w:type="paragraph" w:styleId="5">
    <w:name w:val="heading 4"/>
    <w:basedOn w:val="1"/>
    <w:next w:val="1"/>
    <w:link w:val="6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5"/>
    <w:link w:val="27"/>
    <w:unhideWhenUsed/>
    <w:qFormat/>
    <w:uiPriority w:val="99"/>
    <w:pPr>
      <w:tabs>
        <w:tab w:val="center" w:pos="4153"/>
        <w:tab w:val="center" w:pos="4536"/>
        <w:tab w:val="right" w:pos="8306"/>
        <w:tab w:val="right" w:pos="9072"/>
      </w:tabs>
      <w:snapToGrid w:val="0"/>
    </w:pPr>
    <w:rPr>
      <w:sz w:val="18"/>
      <w:szCs w:val="18"/>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3">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字符"/>
    <w:link w:val="9"/>
    <w:qFormat/>
    <w:uiPriority w:val="0"/>
    <w:rPr>
      <w:rFonts w:ascii="Times New Roman" w:hAnsi="Times New Roman" w:eastAsia="MS Mincho" w:cs="Times New Roman"/>
      <w:kern w:val="0"/>
      <w:sz w:val="20"/>
      <w:szCs w:val="24"/>
      <w:lang w:val="zh-CN" w:eastAsia="en-US"/>
    </w:rPr>
  </w:style>
  <w:style w:type="character" w:customStyle="1" w:styleId="25">
    <w:name w:val="页眉 字符"/>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字符"/>
    <w:link w:val="14"/>
    <w:qFormat/>
    <w:uiPriority w:val="99"/>
    <w:rPr>
      <w:rFonts w:ascii="Times New Roman" w:hAnsi="Times New Roman" w:eastAsia="Times New Roman" w:cs="Times New Roman"/>
      <w:kern w:val="0"/>
      <w:sz w:val="18"/>
      <w:szCs w:val="18"/>
      <w:lang w:eastAsia="en-US"/>
    </w:rPr>
  </w:style>
  <w:style w:type="character" w:customStyle="1" w:styleId="28">
    <w:name w:val="批注框文本 字符"/>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字符"/>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字符"/>
    <w:link w:val="29"/>
    <w:qFormat/>
    <w:uiPriority w:val="34"/>
    <w:rPr>
      <w:kern w:val="2"/>
      <w:sz w:val="21"/>
      <w:szCs w:val="22"/>
    </w:rPr>
  </w:style>
  <w:style w:type="character" w:customStyle="1" w:styleId="46">
    <w:name w:val="ZGSM"/>
    <w:qFormat/>
    <w:uiPriority w:val="0"/>
  </w:style>
  <w:style w:type="character" w:customStyle="1" w:styleId="47">
    <w:name w:val="日期 字符"/>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字符"/>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sz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8">
    <w:name w:val="15"/>
    <w:basedOn w:val="19"/>
    <w:qFormat/>
    <w:uiPriority w:val="0"/>
    <w:rPr>
      <w:rFonts w:hint="default" w:ascii="Times New Roman" w:hAnsi="Times New Roman" w:cs="Times New Roman"/>
    </w:rPr>
  </w:style>
  <w:style w:type="paragraph" w:customStyle="1" w:styleId="59">
    <w:name w:val="B2"/>
    <w:basedOn w:val="1"/>
    <w:link w:val="60"/>
    <w:qFormat/>
    <w:uiPriority w:val="0"/>
    <w:pPr>
      <w:spacing w:after="180"/>
      <w:ind w:left="851" w:hanging="284"/>
    </w:pPr>
    <w:rPr>
      <w:rFonts w:eastAsia="MS Mincho"/>
      <w:szCs w:val="20"/>
      <w:lang w:val="en-GB"/>
    </w:rPr>
  </w:style>
  <w:style w:type="character" w:customStyle="1" w:styleId="60">
    <w:name w:val="B2 Char"/>
    <w:link w:val="59"/>
    <w:qFormat/>
    <w:uiPriority w:val="0"/>
    <w:rPr>
      <w:rFonts w:eastAsia="MS Mincho"/>
      <w:lang w:val="en-GB" w:eastAsia="en-US"/>
    </w:rPr>
  </w:style>
  <w:style w:type="paragraph" w:customStyle="1" w:styleId="61">
    <w:name w:val="CR Cover Page"/>
    <w:link w:val="62"/>
    <w:qFormat/>
    <w:uiPriority w:val="0"/>
    <w:pPr>
      <w:spacing w:after="120"/>
    </w:pPr>
    <w:rPr>
      <w:rFonts w:ascii="Arial" w:hAnsi="Arial" w:eastAsia="Times New Roman" w:cs="Times New Roman"/>
      <w:lang w:val="en-GB" w:eastAsia="en-US" w:bidi="ar-SA"/>
    </w:rPr>
  </w:style>
  <w:style w:type="character" w:customStyle="1" w:styleId="62">
    <w:name w:val="CR Cover Page Char"/>
    <w:link w:val="61"/>
    <w:qFormat/>
    <w:uiPriority w:val="0"/>
    <w:rPr>
      <w:rFonts w:ascii="Arial" w:hAnsi="Arial" w:eastAsia="Times New Roman"/>
      <w:lang w:val="en-GB" w:eastAsia="en-US"/>
    </w:rPr>
  </w:style>
  <w:style w:type="table" w:customStyle="1" w:styleId="63">
    <w:name w:val="网格型1"/>
    <w:basedOn w:val="17"/>
    <w:qFormat/>
    <w:uiPriority w:val="99"/>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标题 4 字符"/>
    <w:basedOn w:val="19"/>
    <w:link w:val="5"/>
    <w:semiHidden/>
    <w:qFormat/>
    <w:uiPriority w:val="9"/>
    <w:rPr>
      <w:rFonts w:asciiTheme="majorHAnsi" w:hAnsiTheme="majorHAnsi" w:eastAsiaTheme="majorEastAsia" w:cstheme="majorBidi"/>
      <w:b/>
      <w:bCs/>
      <w:sz w:val="28"/>
      <w:szCs w:val="2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DC35D-F9A1-4ECA-B4CD-433A42146BE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2004</Words>
  <Characters>11424</Characters>
  <Lines>95</Lines>
  <Paragraphs>26</Paragraphs>
  <TotalTime>0</TotalTime>
  <ScaleCrop>false</ScaleCrop>
  <LinksUpToDate>false</LinksUpToDate>
  <CharactersWithSpaces>13402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2025-08-15T12:13:15Z</dcterms:modified>
  <cp:revision>422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